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353" w:type="pct"/>
        <w:tblInd w:w="-450" w:type="dxa"/>
        <w:tblLayout w:type="autofit"/>
        <w:tblCellMar>
          <w:top w:w="0" w:type="dxa"/>
          <w:left w:w="108" w:type="dxa"/>
          <w:bottom w:w="0" w:type="dxa"/>
          <w:right w:w="108" w:type="dxa"/>
        </w:tblCellMar>
      </w:tblPr>
      <w:tblGrid>
        <w:gridCol w:w="4317"/>
        <w:gridCol w:w="6513"/>
      </w:tblGrid>
      <w:tr w14:paraId="6041B9D6">
        <w:tblPrEx>
          <w:tblCellMar>
            <w:top w:w="0" w:type="dxa"/>
            <w:left w:w="108" w:type="dxa"/>
            <w:bottom w:w="0" w:type="dxa"/>
            <w:right w:w="108" w:type="dxa"/>
          </w:tblCellMar>
        </w:tblPrEx>
        <w:trPr>
          <w:trHeight w:val="1622" w:hRule="atLeast"/>
        </w:trPr>
        <w:tc>
          <w:tcPr>
            <w:tcW w:w="1993" w:type="pct"/>
          </w:tcPr>
          <w:p w14:paraId="1D4153A5">
            <w:pPr>
              <w:spacing w:before="60" w:after="0" w:line="240" w:lineRule="auto"/>
              <w:jc w:val="center"/>
              <w:rPr>
                <w:rFonts w:hint="default" w:ascii="Times New Roman" w:hAnsi="Times New Roman" w:cs="Times New Roman"/>
                <w:bCs/>
                <w:sz w:val="25"/>
                <w:szCs w:val="25"/>
                <w:u w:val="none"/>
              </w:rPr>
            </w:pPr>
            <w:r>
              <w:rPr>
                <w:rFonts w:hint="default" w:ascii="Times New Roman" w:hAnsi="Times New Roman" w:cs="Times New Roman"/>
                <w:bCs/>
                <w:sz w:val="25"/>
                <w:szCs w:val="25"/>
                <w:u w:val="none"/>
              </w:rPr>
              <w:t>SỞ GDĐT TỈNH QUẢNG NAM</w:t>
            </w:r>
          </w:p>
          <w:p w14:paraId="61383FA2">
            <w:pPr>
              <w:spacing w:after="0" w:line="240" w:lineRule="auto"/>
              <w:jc w:val="center"/>
              <w:rPr>
                <w:rFonts w:hint="default" w:ascii="Times New Roman" w:hAnsi="Times New Roman" w:cs="Times New Roman"/>
                <w:b/>
                <w:sz w:val="25"/>
                <w:szCs w:val="25"/>
                <w:u w:val="none"/>
              </w:rPr>
            </w:pPr>
            <w:r>
              <w:rPr>
                <w:rFonts w:hint="default" w:ascii="Times New Roman" w:hAnsi="Times New Roman" w:cs="Times New Roman"/>
                <w:b/>
                <w:sz w:val="25"/>
                <w:szCs w:val="25"/>
                <w:u w:val="none"/>
              </w:rPr>
              <w:t>TRƯỜNG THPT ÂU CƠ</w:t>
            </w:r>
          </w:p>
          <w:p w14:paraId="2C29A921">
            <w:pPr>
              <w:spacing w:after="0" w:line="240" w:lineRule="auto"/>
              <w:jc w:val="center"/>
              <w:rPr>
                <w:rFonts w:hint="default" w:ascii="Times New Roman" w:hAnsi="Times New Roman" w:cs="Times New Roman"/>
                <w:sz w:val="25"/>
                <w:szCs w:val="25"/>
                <w:u w:val="none"/>
              </w:rPr>
            </w:pPr>
            <w:r>
              <w:rPr>
                <w:rFonts w:hint="default" w:ascii="Times New Roman" w:hAnsi="Times New Roman" w:cs="Times New Roman"/>
                <w:sz w:val="25"/>
                <w:szCs w:val="25"/>
                <w:u w:val="none"/>
              </w:rPr>
              <mc:AlternateContent>
                <mc:Choice Requires="wps">
                  <w:drawing>
                    <wp:anchor distT="0" distB="0" distL="114300" distR="114300" simplePos="0" relativeHeight="251659264" behindDoc="1" locked="0" layoutInCell="1" allowOverlap="1">
                      <wp:simplePos x="0" y="0"/>
                      <wp:positionH relativeFrom="column">
                        <wp:posOffset>482600</wp:posOffset>
                      </wp:positionH>
                      <wp:positionV relativeFrom="paragraph">
                        <wp:posOffset>157480</wp:posOffset>
                      </wp:positionV>
                      <wp:extent cx="1504950" cy="301625"/>
                      <wp:effectExtent l="10160" t="5715" r="8890" b="6985"/>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2B285D06">
                                  <w:pPr>
                                    <w:jc w:val="center"/>
                                    <w:rPr>
                                      <w:rFonts w:hint="default" w:ascii="Times New Roman" w:hAnsi="Times New Roman" w:cs="Times New Roman"/>
                                    </w:rPr>
                                  </w:pPr>
                                  <w:r>
                                    <w:rPr>
                                      <w:rFonts w:hint="default" w:ascii="Times New Roman" w:hAnsi="Times New Roman" w:cs="Times New Roman"/>
                                    </w:rP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8pt;margin-top:12.4pt;height:23.75pt;width:118.5pt;z-index:-251657216;mso-width-relative:page;mso-height-relative:page;" fillcolor="#FFFFFF" filled="t" stroked="t" coordsize="21600,21600" o:gfxdata="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Nll9jXAAAACAEAAA8AAAAAAAAAAQAgAAAAIgAAAGRycy9kb3ducmV2LnhtbFBLAQIU&#10;ABQAAAAIAIdO4kDS3ybBLQIAAIYEAAAOAAAAAAAAAAEAIAAAACYBAABkcnMvZTJvRG9jLnhtbFBL&#10;BQYAAAAABgAGAFkBAADFBQAAAAA=&#10;">
                      <v:fill on="t" focussize="0,0"/>
                      <v:stroke color="#000000" miterlimit="8" joinstyle="miter"/>
                      <v:imagedata o:title=""/>
                      <o:lock v:ext="edit" aspectratio="f"/>
                      <v:textbox>
                        <w:txbxContent>
                          <w:p w14:paraId="2B285D06">
                            <w:pPr>
                              <w:jc w:val="center"/>
                              <w:rPr>
                                <w:rFonts w:hint="default" w:ascii="Times New Roman" w:hAnsi="Times New Roman" w:cs="Times New Roman"/>
                              </w:rPr>
                            </w:pPr>
                            <w:r>
                              <w:rPr>
                                <w:rFonts w:hint="default" w:ascii="Times New Roman" w:hAnsi="Times New Roman" w:cs="Times New Roman"/>
                              </w:rPr>
                              <w:t>ĐỀ CHÍNH THỨC</w:t>
                            </w:r>
                          </w:p>
                        </w:txbxContent>
                      </v:textbox>
                    </v:shape>
                  </w:pict>
                </mc:Fallback>
              </mc:AlternateContent>
            </w:r>
            <w:r>
              <w:rPr>
                <w:rFonts w:hint="default" w:ascii="Times New Roman" w:hAnsi="Times New Roman" w:cs="Times New Roman"/>
                <w:sz w:val="25"/>
                <w:szCs w:val="25"/>
                <w:u w:val="none"/>
              </w:rPr>
              <mc:AlternateContent>
                <mc:Choice Requires="wps">
                  <w:drawing>
                    <wp:anchor distT="0" distB="0" distL="114300" distR="114300" simplePos="0" relativeHeight="251660288" behindDoc="0" locked="0" layoutInCell="1" allowOverlap="1">
                      <wp:simplePos x="0" y="0"/>
                      <wp:positionH relativeFrom="column">
                        <wp:posOffset>800735</wp:posOffset>
                      </wp:positionH>
                      <wp:positionV relativeFrom="paragraph">
                        <wp:posOffset>20955</wp:posOffset>
                      </wp:positionV>
                      <wp:extent cx="990600" cy="0"/>
                      <wp:effectExtent l="12065" t="7620" r="6985" b="11430"/>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3.05pt;margin-top:1.65pt;height:0pt;width:78pt;z-index:251660288;mso-width-relative:page;mso-height-relative:page;" filled="f" stroked="t" coordsize="21600,21600" o:gfxdata="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03A9IAAAAHAQAADwAAAAAAAAABACAAAAAiAAAAZHJz&#10;L2Rvd25yZXYueG1sUEsBAhQAFAAAAAgAh07iQLAhoJ/RAQAArAMAAA4AAAAAAAAAAQAgAAAAIQEA&#10;AGRycy9lMm9Eb2MueG1sUEsFBgAAAAAGAAYAWQEAAGQFAAAAAA==&#10;">
                      <v:fill on="f" focussize="0,0"/>
                      <v:stroke color="#000000" joinstyle="round"/>
                      <v:imagedata o:title=""/>
                      <o:lock v:ext="edit" aspectratio="f"/>
                    </v:line>
                  </w:pict>
                </mc:Fallback>
              </mc:AlternateContent>
            </w:r>
          </w:p>
          <w:p w14:paraId="24AF7BE8">
            <w:pPr>
              <w:spacing w:after="0" w:line="240" w:lineRule="auto"/>
              <w:jc w:val="center"/>
              <w:rPr>
                <w:rFonts w:hint="default" w:ascii="Times New Roman" w:hAnsi="Times New Roman" w:cs="Times New Roman"/>
                <w:sz w:val="25"/>
                <w:szCs w:val="25"/>
                <w:u w:val="none"/>
              </w:rPr>
            </w:pPr>
          </w:p>
          <w:p w14:paraId="006FCD08">
            <w:pPr>
              <w:tabs>
                <w:tab w:val="left" w:pos="939"/>
              </w:tabs>
              <w:spacing w:after="0" w:line="240" w:lineRule="auto"/>
              <w:jc w:val="center"/>
              <w:rPr>
                <w:rFonts w:hint="default" w:ascii="Times New Roman" w:hAnsi="Times New Roman" w:cs="Times New Roman"/>
                <w:sz w:val="25"/>
                <w:szCs w:val="25"/>
                <w:u w:val="none"/>
              </w:rPr>
            </w:pPr>
          </w:p>
          <w:p w14:paraId="09AE730B">
            <w:pPr>
              <w:tabs>
                <w:tab w:val="left" w:pos="939"/>
              </w:tabs>
              <w:spacing w:after="0" w:line="240" w:lineRule="auto"/>
              <w:jc w:val="center"/>
              <w:rPr>
                <w:rFonts w:hint="default" w:ascii="Times New Roman" w:hAnsi="Times New Roman" w:cs="Times New Roman"/>
                <w:sz w:val="25"/>
                <w:szCs w:val="25"/>
                <w:u w:val="none"/>
              </w:rPr>
            </w:pPr>
            <w:r>
              <w:rPr>
                <w:rFonts w:hint="default" w:ascii="Times New Roman" w:hAnsi="Times New Roman" w:cs="Times New Roman"/>
                <w:sz w:val="25"/>
                <w:szCs w:val="25"/>
                <w:u w:val="none"/>
              </w:rPr>
              <w:t>(</w:t>
            </w:r>
            <w:r>
              <w:rPr>
                <w:rFonts w:hint="default" w:ascii="Times New Roman" w:hAnsi="Times New Roman" w:cs="Times New Roman"/>
                <w:i/>
                <w:sz w:val="25"/>
                <w:szCs w:val="25"/>
                <w:u w:val="none"/>
              </w:rPr>
              <w:t>Đề gồm có 3 trang</w:t>
            </w:r>
            <w:r>
              <w:rPr>
                <w:rFonts w:hint="default" w:ascii="Times New Roman" w:hAnsi="Times New Roman" w:cs="Times New Roman"/>
                <w:sz w:val="25"/>
                <w:szCs w:val="25"/>
                <w:u w:val="none"/>
              </w:rPr>
              <w:t>)</w:t>
            </w:r>
          </w:p>
        </w:tc>
        <w:tc>
          <w:tcPr>
            <w:tcW w:w="3007" w:type="pct"/>
          </w:tcPr>
          <w:p w14:paraId="1C715F37">
            <w:pPr>
              <w:spacing w:before="60" w:after="0" w:line="240" w:lineRule="auto"/>
              <w:jc w:val="center"/>
              <w:rPr>
                <w:rFonts w:hint="default" w:ascii="Times New Roman" w:hAnsi="Times New Roman" w:cs="Times New Roman"/>
                <w:b/>
                <w:sz w:val="25"/>
                <w:szCs w:val="25"/>
                <w:u w:val="none"/>
              </w:rPr>
            </w:pPr>
            <w:r>
              <w:rPr>
                <w:rFonts w:hint="default" w:ascii="Times New Roman" w:hAnsi="Times New Roman" w:cs="Times New Roman"/>
                <w:b/>
                <w:sz w:val="25"/>
                <w:szCs w:val="25"/>
                <w:u w:val="none"/>
              </w:rPr>
              <w:t>KIỂM TRA CUỐI KỲ II NĂM HỌC 2024-2025</w:t>
            </w:r>
          </w:p>
          <w:p w14:paraId="4A0DCCB4">
            <w:pPr>
              <w:spacing w:before="60" w:after="0" w:line="240" w:lineRule="auto"/>
              <w:jc w:val="center"/>
              <w:rPr>
                <w:rFonts w:hint="default" w:ascii="Times New Roman" w:hAnsi="Times New Roman" w:cs="Times New Roman"/>
                <w:b/>
                <w:sz w:val="25"/>
                <w:szCs w:val="25"/>
                <w:u w:val="none"/>
              </w:rPr>
            </w:pPr>
            <w:r>
              <w:rPr>
                <w:rFonts w:hint="default" w:ascii="Times New Roman" w:hAnsi="Times New Roman" w:cs="Times New Roman"/>
                <w:b/>
                <w:sz w:val="25"/>
                <w:szCs w:val="25"/>
                <w:u w:val="none"/>
              </w:rPr>
              <w:t>Môn: LỊCH SỬ – Lớp 11</w:t>
            </w:r>
          </w:p>
          <w:p w14:paraId="5E539AFC">
            <w:pPr>
              <w:spacing w:before="60" w:after="0" w:line="240" w:lineRule="auto"/>
              <w:jc w:val="center"/>
              <w:rPr>
                <w:rFonts w:hint="default" w:ascii="Times New Roman" w:hAnsi="Times New Roman" w:cs="Times New Roman"/>
                <w:sz w:val="25"/>
                <w:szCs w:val="25"/>
                <w:u w:val="none"/>
              </w:rPr>
            </w:pPr>
            <w:r>
              <w:rPr>
                <w:rFonts w:hint="default" w:ascii="Times New Roman" w:hAnsi="Times New Roman" w:cs="Times New Roman"/>
                <w:sz w:val="25"/>
                <w:szCs w:val="25"/>
                <w:u w:val="none"/>
              </w:rPr>
              <w:t>Thời gian: 45 phút (không kể thời gian giao đề)</w:t>
            </w:r>
          </w:p>
          <w:p w14:paraId="7FDD9EB8">
            <w:pPr>
              <w:spacing w:after="0" w:line="240" w:lineRule="auto"/>
              <w:jc w:val="center"/>
              <w:rPr>
                <w:rFonts w:hint="default" w:ascii="Times New Roman" w:hAnsi="Times New Roman" w:cs="Times New Roman"/>
                <w:sz w:val="25"/>
                <w:szCs w:val="25"/>
                <w:u w:val="none"/>
              </w:rPr>
            </w:pPr>
          </w:p>
          <w:tbl>
            <w:tblPr>
              <w:tblStyle w:val="3"/>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0E46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tcPr>
                <w:p w14:paraId="71C110A0">
                  <w:pPr>
                    <w:spacing w:before="60" w:after="0" w:line="240" w:lineRule="auto"/>
                    <w:jc w:val="center"/>
                    <w:rPr>
                      <w:rFonts w:hint="default" w:ascii="Times New Roman" w:hAnsi="Times New Roman" w:cs="Times New Roman"/>
                      <w:b/>
                      <w:sz w:val="25"/>
                      <w:szCs w:val="25"/>
                      <w:u w:val="none"/>
                    </w:rPr>
                  </w:pPr>
                  <w:r>
                    <w:rPr>
                      <w:rFonts w:hint="default" w:ascii="Times New Roman" w:hAnsi="Times New Roman" w:cs="Times New Roman"/>
                      <w:b/>
                      <w:sz w:val="25"/>
                      <w:szCs w:val="25"/>
                      <w:u w:val="none"/>
                    </w:rPr>
                    <w:t>MÃ ĐỀ GỐC</w:t>
                  </w:r>
                </w:p>
              </w:tc>
            </w:tr>
          </w:tbl>
          <w:p w14:paraId="0C8244A7">
            <w:pPr>
              <w:spacing w:before="60" w:after="0" w:line="240" w:lineRule="auto"/>
              <w:jc w:val="center"/>
              <w:rPr>
                <w:rFonts w:hint="default" w:ascii="Times New Roman" w:hAnsi="Times New Roman" w:cs="Times New Roman"/>
                <w:b/>
                <w:sz w:val="25"/>
                <w:szCs w:val="25"/>
                <w:u w:val="none"/>
              </w:rPr>
            </w:pPr>
          </w:p>
        </w:tc>
      </w:tr>
    </w:tbl>
    <w:p w14:paraId="778E5F5D">
      <w:pPr>
        <w:spacing w:after="0" w:line="240" w:lineRule="auto"/>
        <w:jc w:val="both"/>
        <w:rPr>
          <w:rFonts w:hint="default" w:ascii="Times New Roman" w:hAnsi="Times New Roman" w:cs="Times New Roman"/>
          <w:b/>
          <w:sz w:val="25"/>
          <w:szCs w:val="25"/>
          <w:u w:val="none"/>
        </w:rPr>
      </w:pPr>
      <w:r>
        <w:rPr>
          <w:rFonts w:hint="default" w:ascii="Times New Roman" w:hAnsi="Times New Roman" w:cs="Times New Roman"/>
          <w:b/>
          <w:sz w:val="25"/>
          <w:szCs w:val="25"/>
          <w:u w:val="none"/>
        </w:rPr>
        <w:t>A. TRẮC NGHỆM</w:t>
      </w:r>
      <w:r>
        <w:rPr>
          <w:rFonts w:hint="default" w:ascii="Times New Roman" w:hAnsi="Times New Roman" w:cs="Times New Roman"/>
          <w:b/>
          <w:bCs/>
          <w:sz w:val="25"/>
          <w:szCs w:val="25"/>
          <w:u w:val="none"/>
        </w:rPr>
        <w:t>(7,0 điểm)</w:t>
      </w:r>
    </w:p>
    <w:p w14:paraId="0B693C43">
      <w:pPr>
        <w:spacing w:after="0" w:line="240" w:lineRule="auto"/>
        <w:jc w:val="both"/>
        <w:rPr>
          <w:rFonts w:hint="default" w:ascii="Times New Roman" w:hAnsi="Times New Roman" w:cs="Times New Roman"/>
          <w:b/>
          <w:sz w:val="25"/>
          <w:szCs w:val="25"/>
          <w:u w:val="none"/>
        </w:rPr>
      </w:pPr>
      <w:r>
        <w:rPr>
          <w:rFonts w:hint="default" w:ascii="Times New Roman" w:hAnsi="Times New Roman" w:cs="Times New Roman"/>
          <w:b/>
          <w:sz w:val="25"/>
          <w:szCs w:val="25"/>
          <w:u w:val="none"/>
        </w:rPr>
        <w:t>PHẦN I.</w:t>
      </w:r>
      <w:r>
        <w:rPr>
          <w:rFonts w:hint="default" w:ascii="Times New Roman" w:hAnsi="Times New Roman" w:cs="Times New Roman"/>
          <w:b/>
          <w:color w:val="000000" w:themeColor="text1"/>
          <w:sz w:val="25"/>
          <w:szCs w:val="25"/>
          <w:u w:val="none"/>
          <w14:textFill>
            <w14:solidFill>
              <w14:schemeClr w14:val="tx1"/>
            </w14:solidFill>
          </w14:textFill>
        </w:rPr>
        <w:t xml:space="preserve"> (3</w:t>
      </w:r>
      <w:r>
        <w:rPr>
          <w:rFonts w:hint="default" w:ascii="Times New Roman" w:hAnsi="Times New Roman" w:cs="Times New Roman"/>
          <w:b/>
          <w:bCs/>
          <w:sz w:val="25"/>
          <w:szCs w:val="25"/>
          <w:u w:val="none"/>
        </w:rPr>
        <w:t>,0</w:t>
      </w:r>
      <w:r>
        <w:rPr>
          <w:rFonts w:hint="default" w:ascii="Times New Roman" w:hAnsi="Times New Roman" w:cs="Times New Roman"/>
          <w:b/>
          <w:color w:val="000000" w:themeColor="text1"/>
          <w:sz w:val="25"/>
          <w:szCs w:val="25"/>
          <w:u w:val="none"/>
          <w14:textFill>
            <w14:solidFill>
              <w14:schemeClr w14:val="tx1"/>
            </w14:solidFill>
          </w14:textFill>
        </w:rPr>
        <w:t xml:space="preserve"> Điểm)</w:t>
      </w:r>
      <w:r>
        <w:rPr>
          <w:rFonts w:hint="default" w:ascii="Times New Roman" w:hAnsi="Times New Roman" w:cs="Times New Roman"/>
          <w:b/>
          <w:color w:val="000000"/>
          <w:sz w:val="25"/>
          <w:szCs w:val="25"/>
          <w:u w:val="none"/>
        </w:rPr>
        <w:t xml:space="preserve"> Câu trắc nghiệm nhiều phương án lựa chọn. </w:t>
      </w:r>
      <w:r>
        <w:rPr>
          <w:rFonts w:hint="default" w:ascii="Times New Roman" w:hAnsi="Times New Roman" w:cs="Times New Roman"/>
          <w:color w:val="000000"/>
          <w:sz w:val="25"/>
          <w:szCs w:val="25"/>
          <w:u w:val="none"/>
        </w:rPr>
        <w:t>Học sinh trả lời từ câu 1 đến câu 12. Mỗi câu hỏi học sinh chỉ chọn 1 phương án đúng.</w:t>
      </w:r>
    </w:p>
    <w:p w14:paraId="6790B90A">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1.</w:t>
      </w:r>
      <w:r>
        <w:rPr>
          <w:rFonts w:hint="default" w:ascii="Times New Roman" w:hAnsi="Times New Roman" w:cs="Times New Roman"/>
          <w:sz w:val="25"/>
          <w:szCs w:val="25"/>
          <w:u w:val="none"/>
        </w:rPr>
        <w:t xml:space="preserve"> Để phát triển kinh tế, vua Lê Thánh Tông đã ban hành các chính sách</w:t>
      </w:r>
    </w:p>
    <w:p w14:paraId="16575A55">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 xml:space="preserve">A. lập quan Hà đê sứ và quan quân điền.             </w:t>
      </w:r>
    </w:p>
    <w:p w14:paraId="48A06B25">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B. cho đào kênh máng, đắp đê “quai vạc”.</w:t>
      </w:r>
    </w:p>
    <w:p w14:paraId="6E435C92">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 xml:space="preserve">C. lập quan Hà đê sứ và đắp đê “quai vạc”.          </w:t>
      </w:r>
    </w:p>
    <w:p w14:paraId="0C629BCE">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D.</w:t>
      </w:r>
      <w:r>
        <w:rPr>
          <w:rFonts w:hint="default" w:ascii="Times New Roman" w:hAnsi="Times New Roman" w:cs="Times New Roman"/>
          <w:sz w:val="25"/>
          <w:szCs w:val="25"/>
          <w:u w:val="none"/>
        </w:rPr>
        <w:t xml:space="preserve"> chế độ lộc điền và chế độ quân điền.</w:t>
      </w:r>
      <w:bookmarkStart w:id="0" w:name="_GoBack"/>
      <w:bookmarkEnd w:id="0"/>
    </w:p>
    <w:p w14:paraId="0D290747">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2.</w:t>
      </w:r>
      <w:r>
        <w:rPr>
          <w:rFonts w:hint="default" w:ascii="Times New Roman" w:hAnsi="Times New Roman" w:cs="Times New Roman"/>
          <w:sz w:val="25"/>
          <w:szCs w:val="25"/>
          <w:u w:val="none"/>
        </w:rPr>
        <w:t xml:space="preserve"> Để theo dõi, giám sát hoạt động của Lục Bộ, vua Lê Thánh Tông đã đặt ra cơ quan nào sau đây?</w:t>
      </w:r>
    </w:p>
    <w:p w14:paraId="0CB40A17">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 xml:space="preserve">A. Bộ Lễ.  </w:t>
      </w:r>
      <w:r>
        <w:rPr>
          <w:rFonts w:hint="default" w:ascii="Times New Roman" w:hAnsi="Times New Roman" w:cs="Times New Roman"/>
          <w:sz w:val="25"/>
          <w:szCs w:val="25"/>
          <w:u w:val="none"/>
        </w:rPr>
        <w:tab/>
      </w:r>
      <w:r>
        <w:rPr>
          <w:rFonts w:hint="default" w:ascii="Times New Roman" w:hAnsi="Times New Roman" w:cs="Times New Roman"/>
          <w:sz w:val="25"/>
          <w:szCs w:val="25"/>
          <w:u w:val="none"/>
        </w:rPr>
        <w:t xml:space="preserve">      B. Bộ Lại.                </w:t>
      </w:r>
      <w:r>
        <w:rPr>
          <w:rFonts w:hint="default" w:ascii="Times New Roman" w:hAnsi="Times New Roman" w:cs="Times New Roman"/>
          <w:sz w:val="25"/>
          <w:szCs w:val="25"/>
          <w:u w:val="none"/>
        </w:rPr>
        <w:t>C.</w:t>
      </w:r>
      <w:r>
        <w:rPr>
          <w:rFonts w:hint="default" w:ascii="Times New Roman" w:hAnsi="Times New Roman" w:cs="Times New Roman"/>
          <w:sz w:val="25"/>
          <w:szCs w:val="25"/>
          <w:u w:val="none"/>
        </w:rPr>
        <w:t xml:space="preserve"> Lục Khoa.             D. Bộ Hình.  </w:t>
      </w:r>
    </w:p>
    <w:p w14:paraId="68F1E5B5">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3.</w:t>
      </w:r>
      <w:r>
        <w:rPr>
          <w:rFonts w:hint="default" w:ascii="Times New Roman" w:hAnsi="Times New Roman" w:cs="Times New Roman"/>
          <w:sz w:val="25"/>
          <w:szCs w:val="25"/>
          <w:u w:val="none"/>
        </w:rPr>
        <w:t xml:space="preserve"> Năm 1471, vua Lê Thánh Tông đã đặt thêm một đạo thừa tuyên là  </w:t>
      </w:r>
    </w:p>
    <w:p w14:paraId="2C372BC7">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A</w:t>
      </w:r>
      <w:r>
        <w:rPr>
          <w:rFonts w:hint="default" w:ascii="Times New Roman" w:hAnsi="Times New Roman" w:cs="Times New Roman"/>
          <w:sz w:val="25"/>
          <w:szCs w:val="25"/>
          <w:u w:val="none"/>
        </w:rPr>
        <w:t xml:space="preserve">. Quảng Nam.       B. Sơn Nam.           C. Hải Dương.      D. Kinh Bắc.  </w:t>
      </w:r>
    </w:p>
    <w:p w14:paraId="47427A29">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4.</w:t>
      </w:r>
      <w:r>
        <w:rPr>
          <w:rFonts w:hint="default" w:ascii="Times New Roman" w:hAnsi="Times New Roman" w:cs="Times New Roman"/>
          <w:sz w:val="25"/>
          <w:szCs w:val="25"/>
          <w:u w:val="none"/>
        </w:rPr>
        <w:t xml:space="preserve"> Điểm giống nhau cơ bản giữa cuộc cải cách của vua Lê Thánh Tông và vua Minh Mạng là trọng tâm cải cách về</w:t>
      </w:r>
    </w:p>
    <w:p w14:paraId="2F01831A">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A.</w:t>
      </w:r>
      <w:r>
        <w:rPr>
          <w:rFonts w:hint="default" w:ascii="Times New Roman" w:hAnsi="Times New Roman" w:cs="Times New Roman"/>
          <w:sz w:val="25"/>
          <w:szCs w:val="25"/>
          <w:u w:val="none"/>
        </w:rPr>
        <w:t xml:space="preserve"> hành chính.        B. giáo dục.        C. pháp luật.        D. quân đội.</w:t>
      </w:r>
    </w:p>
    <w:p w14:paraId="162E1C0B">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5.</w:t>
      </w:r>
      <w:r>
        <w:rPr>
          <w:rFonts w:hint="default" w:ascii="Times New Roman" w:hAnsi="Times New Roman" w:cs="Times New Roman"/>
          <w:sz w:val="25"/>
          <w:szCs w:val="25"/>
          <w:u w:val="none"/>
        </w:rPr>
        <w:t xml:space="preserve"> Mô hình quân chủ chuyên chế thời Lê sơ đã ảnh hưởng như thế nào đến các nhà nước phong kiến ở Việt Nam ở giai đoạn sau?</w:t>
      </w:r>
    </w:p>
    <w:p w14:paraId="4580FF3E">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A. Mô hình thử nghiệm cho các triều đại phong kiến.</w:t>
      </w:r>
    </w:p>
    <w:p w14:paraId="1A390B55">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B.</w:t>
      </w:r>
      <w:r>
        <w:rPr>
          <w:rFonts w:hint="default" w:ascii="Times New Roman" w:hAnsi="Times New Roman" w:cs="Times New Roman"/>
          <w:sz w:val="25"/>
          <w:szCs w:val="25"/>
          <w:u w:val="none"/>
        </w:rPr>
        <w:t xml:space="preserve"> Trở thành khuôn mẫu cho các triều đại về sau.</w:t>
      </w:r>
    </w:p>
    <w:p w14:paraId="38E406F5">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C. Đặt nền móng cho sự hình thành chế độ phong kiến.</w:t>
      </w:r>
    </w:p>
    <w:p w14:paraId="20BC40FD">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D. Hình mẫu thí điểm cho các triều đại phong kiến.</w:t>
      </w:r>
    </w:p>
    <w:p w14:paraId="45490426">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6.</w:t>
      </w:r>
      <w:r>
        <w:rPr>
          <w:rFonts w:hint="default" w:ascii="Times New Roman" w:hAnsi="Times New Roman" w:cs="Times New Roman"/>
          <w:sz w:val="25"/>
          <w:szCs w:val="25"/>
          <w:u w:val="none"/>
        </w:rPr>
        <w:t xml:space="preserve"> Trong bộ máy chính quyền trung ương thời Minh Mạng, các cơ quan Nội các và Cơ mật viện có vai trò tư vấn cho nhà vua về lĩnh vực </w:t>
      </w:r>
    </w:p>
    <w:p w14:paraId="76F767BA">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 xml:space="preserve">A. kinh tế.               </w:t>
      </w:r>
      <w:r>
        <w:rPr>
          <w:rFonts w:hint="default" w:ascii="Times New Roman" w:hAnsi="Times New Roman" w:cs="Times New Roman"/>
          <w:sz w:val="25"/>
          <w:szCs w:val="25"/>
          <w:u w:val="none"/>
        </w:rPr>
        <w:t>B.</w:t>
      </w:r>
      <w:r>
        <w:rPr>
          <w:rFonts w:hint="default" w:ascii="Times New Roman" w:hAnsi="Times New Roman" w:cs="Times New Roman"/>
          <w:sz w:val="25"/>
          <w:szCs w:val="25"/>
          <w:u w:val="none"/>
        </w:rPr>
        <w:t xml:space="preserve"> chính trị.                    C. giáo dục.                      D. tài chính.</w:t>
      </w:r>
    </w:p>
    <w:p w14:paraId="3DDD1F77">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7.</w:t>
      </w:r>
      <w:r>
        <w:rPr>
          <w:rFonts w:hint="default" w:ascii="Times New Roman" w:hAnsi="Times New Roman" w:cs="Times New Roman"/>
          <w:sz w:val="25"/>
          <w:szCs w:val="25"/>
          <w:u w:val="none"/>
        </w:rPr>
        <w:t xml:space="preserve"> Cuộc cải cách của vua Minh Mạng (nửa đầu thế kỉ XIX) có ý nghĩa quan trọng nào sau đây?</w:t>
      </w:r>
    </w:p>
    <w:p w14:paraId="1B16461B">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A. xóa bỏ tình trạng “bế quan tỏa cảng” của đất nước.</w:t>
      </w:r>
    </w:p>
    <w:p w14:paraId="299542F2">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B. xóa bỏ tình trạng cát cứ của các thế lực phong kiến.</w:t>
      </w:r>
    </w:p>
    <w:p w14:paraId="7E060D66">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C.</w:t>
      </w:r>
      <w:r>
        <w:rPr>
          <w:rFonts w:hint="default" w:ascii="Times New Roman" w:hAnsi="Times New Roman" w:cs="Times New Roman"/>
          <w:sz w:val="25"/>
          <w:szCs w:val="25"/>
          <w:u w:val="none"/>
        </w:rPr>
        <w:t xml:space="preserve"> tạo điều kiện thuận lợi cho việc quản lí nhà nước. </w:t>
      </w:r>
    </w:p>
    <w:p w14:paraId="08E86F1C">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D. hoàn thành thống nhất đất nước về mặt lãnh thổ.</w:t>
      </w:r>
    </w:p>
    <w:p w14:paraId="017084E2">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8.</w:t>
      </w:r>
      <w:r>
        <w:rPr>
          <w:rFonts w:hint="default" w:ascii="Times New Roman" w:hAnsi="Times New Roman" w:cs="Times New Roman"/>
          <w:sz w:val="25"/>
          <w:szCs w:val="25"/>
          <w:u w:val="none"/>
        </w:rPr>
        <w:t xml:space="preserve"> Một trong những di sản lớn nhất trong cuộc cải cách của vua Minh Mạng (nửa đầu thế kỉ XIX) còn giá trị đến ngày nay là</w:t>
      </w:r>
    </w:p>
    <w:p w14:paraId="4E7806C8">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A. cách thức tổ chức bộ máy nhà nước ở trung ương.</w:t>
      </w:r>
    </w:p>
    <w:p w14:paraId="5BBC5307">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B.</w:t>
      </w:r>
      <w:r>
        <w:rPr>
          <w:rFonts w:hint="default" w:ascii="Times New Roman" w:hAnsi="Times New Roman" w:cs="Times New Roman"/>
          <w:sz w:val="25"/>
          <w:szCs w:val="25"/>
          <w:u w:val="none"/>
        </w:rPr>
        <w:t xml:space="preserve"> cách thức phân chia đơn vị hành chính cấp tỉnh.</w:t>
      </w:r>
    </w:p>
    <w:p w14:paraId="2D9514DC">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C. chú trọng phát triển kinh tế theo hướng hiện đại.</w:t>
      </w:r>
    </w:p>
    <w:p w14:paraId="5E708CA1">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D. ưu tiên bổ nhiệm quan lại là người ở địa phương.</w:t>
      </w:r>
    </w:p>
    <w:p w14:paraId="21D5C5BE">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9.</w:t>
      </w:r>
      <w:r>
        <w:rPr>
          <w:rFonts w:hint="default" w:ascii="Times New Roman" w:hAnsi="Times New Roman" w:cs="Times New Roman"/>
          <w:sz w:val="25"/>
          <w:szCs w:val="25"/>
          <w:u w:val="none"/>
        </w:rPr>
        <w:t xml:space="preserve"> Địa hình của quần đảo Hoàng Sa và quần đảo Trường Sa là sự nối tiếp liên tục của lục địa Việt Nam từ</w:t>
      </w:r>
    </w:p>
    <w:p w14:paraId="3FD47D7C">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 xml:space="preserve">A. vùng núi ra biển.                                   </w:t>
      </w:r>
      <w:r>
        <w:rPr>
          <w:rFonts w:hint="default" w:ascii="Times New Roman" w:hAnsi="Times New Roman" w:cs="Times New Roman"/>
          <w:sz w:val="25"/>
          <w:szCs w:val="25"/>
          <w:u w:val="none"/>
        </w:rPr>
        <w:t>B.</w:t>
      </w:r>
      <w:r>
        <w:rPr>
          <w:rFonts w:hint="default" w:ascii="Times New Roman" w:hAnsi="Times New Roman" w:cs="Times New Roman"/>
          <w:sz w:val="25"/>
          <w:szCs w:val="25"/>
          <w:u w:val="none"/>
        </w:rPr>
        <w:t xml:space="preserve"> đất liền ra biển.          </w:t>
      </w:r>
    </w:p>
    <w:p w14:paraId="46DEDF11">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C. hoạt động lấn biển.                                D. hoạt động núi lửa.</w:t>
      </w:r>
    </w:p>
    <w:p w14:paraId="4DBFBCFD">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10.</w:t>
      </w:r>
      <w:r>
        <w:rPr>
          <w:rFonts w:hint="default" w:ascii="Times New Roman" w:hAnsi="Times New Roman" w:cs="Times New Roman"/>
          <w:sz w:val="25"/>
          <w:szCs w:val="25"/>
          <w:u w:val="none"/>
        </w:rPr>
        <w:t xml:space="preserve"> Giao thương đường biển trên Biển Đông nhộn nhịp vào hàng thứ hai thế giới, chủ yếu là</w:t>
      </w:r>
    </w:p>
    <w:p w14:paraId="6C51328F">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 xml:space="preserve">A. khách du lịch.          B. cảng biển lớn.          </w:t>
      </w:r>
      <w:r>
        <w:rPr>
          <w:rFonts w:hint="default" w:ascii="Times New Roman" w:hAnsi="Times New Roman" w:cs="Times New Roman"/>
          <w:sz w:val="25"/>
          <w:szCs w:val="25"/>
          <w:u w:val="none"/>
        </w:rPr>
        <w:t>C.</w:t>
      </w:r>
      <w:r>
        <w:rPr>
          <w:rFonts w:hint="default" w:ascii="Times New Roman" w:hAnsi="Times New Roman" w:cs="Times New Roman"/>
          <w:sz w:val="25"/>
          <w:szCs w:val="25"/>
          <w:u w:val="none"/>
        </w:rPr>
        <w:t xml:space="preserve"> tàu chở dầu.               D. cây nước mặn.</w:t>
      </w:r>
    </w:p>
    <w:p w14:paraId="5C813A70">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11.</w:t>
      </w:r>
      <w:r>
        <w:rPr>
          <w:rFonts w:hint="default" w:ascii="Times New Roman" w:hAnsi="Times New Roman" w:cs="Times New Roman"/>
          <w:sz w:val="25"/>
          <w:szCs w:val="25"/>
          <w:u w:val="none"/>
        </w:rPr>
        <w:t xml:space="preserve"> Hình ảnh sau đây nói đến tượng đài nào ở nước ta?</w:t>
      </w:r>
    </w:p>
    <w:p w14:paraId="507C0889">
      <w:pPr>
        <w:spacing w:after="0" w:line="240" w:lineRule="auto"/>
        <w:jc w:val="center"/>
        <w:rPr>
          <w:rFonts w:hint="default" w:ascii="Times New Roman" w:hAnsi="Times New Roman" w:cs="Times New Roman"/>
          <w:sz w:val="25"/>
          <w:szCs w:val="25"/>
          <w:u w:val="none"/>
        </w:rPr>
      </w:pPr>
      <w:r>
        <w:rPr>
          <w:rFonts w:hint="default" w:ascii="Times New Roman" w:hAnsi="Times New Roman" w:cs="Times New Roman"/>
          <w:sz w:val="25"/>
          <w:szCs w:val="25"/>
          <w:u w:val="none"/>
        </w:rPr>
        <w:drawing>
          <wp:inline distT="0" distB="0" distL="0" distR="0">
            <wp:extent cx="2876550" cy="1166495"/>
            <wp:effectExtent l="0" t="0" r="381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79716" cy="1166495"/>
                    </a:xfrm>
                    <a:prstGeom prst="rect">
                      <a:avLst/>
                    </a:prstGeom>
                    <a:noFill/>
                  </pic:spPr>
                </pic:pic>
              </a:graphicData>
            </a:graphic>
          </wp:inline>
        </w:drawing>
      </w:r>
    </w:p>
    <w:p w14:paraId="4A9E7EDC">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A.</w:t>
      </w:r>
      <w:r>
        <w:rPr>
          <w:rFonts w:hint="default" w:ascii="Times New Roman" w:hAnsi="Times New Roman" w:cs="Times New Roman"/>
          <w:sz w:val="25"/>
          <w:szCs w:val="25"/>
          <w:u w:val="none"/>
        </w:rPr>
        <w:t xml:space="preserve"> Đài tưởng niệm các chiến sĩ Hoàng Sa.    </w:t>
      </w:r>
      <w:r>
        <w:rPr>
          <w:rFonts w:hint="default" w:ascii="Times New Roman" w:hAnsi="Times New Roman" w:cs="Times New Roman"/>
          <w:sz w:val="25"/>
          <w:szCs w:val="25"/>
          <w:u w:val="none"/>
          <w:lang w:val="en-US"/>
        </w:rPr>
        <w:t xml:space="preserve"> </w:t>
      </w:r>
      <w:r>
        <w:rPr>
          <w:rFonts w:hint="default" w:ascii="Times New Roman" w:hAnsi="Times New Roman" w:cs="Times New Roman"/>
          <w:sz w:val="25"/>
          <w:szCs w:val="25"/>
          <w:u w:val="none"/>
        </w:rPr>
        <w:t>B. Đài tưởng niệm các chiến sĩ ở Lý Sơn.</w:t>
      </w:r>
    </w:p>
    <w:p w14:paraId="770154FC">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C. Đài tưởng niệm các chiến sĩ ở Phú Quốc.   D. Đài tưởng niệm các chiến sĩ Trường Sa.</w:t>
      </w:r>
    </w:p>
    <w:p w14:paraId="5F3F44DB">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12.</w:t>
      </w:r>
      <w:r>
        <w:rPr>
          <w:rFonts w:hint="default" w:ascii="Times New Roman" w:hAnsi="Times New Roman" w:cs="Times New Roman"/>
          <w:sz w:val="25"/>
          <w:szCs w:val="25"/>
          <w:u w:val="none"/>
        </w:rPr>
        <w:t xml:space="preserve"> Đối với các tranh chấp chủ quyền biển, đảo, Việt Nam chủ trương giải quyết các tranh chấp thông qua biện pháp hòa bình với tinh thần</w:t>
      </w:r>
    </w:p>
    <w:p w14:paraId="34669B16">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 xml:space="preserve">A. đề cao vai trò của tòa án quốc tế.          B. không nhượng bộ mọi hoàn cảnh. </w:t>
      </w:r>
    </w:p>
    <w:p w14:paraId="143D4091">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C.</w:t>
      </w:r>
      <w:r>
        <w:rPr>
          <w:rFonts w:hint="default" w:ascii="Times New Roman" w:hAnsi="Times New Roman" w:cs="Times New Roman"/>
          <w:sz w:val="25"/>
          <w:szCs w:val="25"/>
          <w:u w:val="none"/>
        </w:rPr>
        <w:t xml:space="preserve"> tuân thủ luật pháp quốc tế.                    D. thỏa hiệp để đổi lấy hòa bình.</w:t>
      </w:r>
    </w:p>
    <w:p w14:paraId="30716909">
      <w:pPr>
        <w:spacing w:after="0" w:line="240" w:lineRule="auto"/>
        <w:jc w:val="both"/>
        <w:rPr>
          <w:rFonts w:hint="default" w:ascii="Times New Roman" w:hAnsi="Times New Roman" w:cs="Times New Roman"/>
          <w:b/>
          <w:color w:val="000000" w:themeColor="text1"/>
          <w:sz w:val="25"/>
          <w:szCs w:val="25"/>
          <w:u w:val="none"/>
          <w14:textFill>
            <w14:solidFill>
              <w14:schemeClr w14:val="tx1"/>
            </w14:solidFill>
          </w14:textFill>
        </w:rPr>
      </w:pPr>
      <w:r>
        <w:rPr>
          <w:rFonts w:hint="default" w:ascii="Times New Roman" w:hAnsi="Times New Roman" w:cs="Times New Roman"/>
          <w:b/>
          <w:color w:val="000000" w:themeColor="text1"/>
          <w:sz w:val="25"/>
          <w:szCs w:val="25"/>
          <w:u w:val="none"/>
          <w14:textFill>
            <w14:solidFill>
              <w14:schemeClr w14:val="tx1"/>
            </w14:solidFill>
          </w14:textFill>
        </w:rPr>
        <w:t>PHẦN II. (4</w:t>
      </w:r>
      <w:r>
        <w:rPr>
          <w:rFonts w:hint="default" w:ascii="Times New Roman" w:hAnsi="Times New Roman" w:cs="Times New Roman"/>
          <w:b/>
          <w:bCs/>
          <w:sz w:val="25"/>
          <w:szCs w:val="25"/>
          <w:u w:val="none"/>
        </w:rPr>
        <w:t>,0</w:t>
      </w:r>
      <w:r>
        <w:rPr>
          <w:rFonts w:hint="default" w:ascii="Times New Roman" w:hAnsi="Times New Roman" w:cs="Times New Roman"/>
          <w:b/>
          <w:color w:val="000000" w:themeColor="text1"/>
          <w:sz w:val="25"/>
          <w:szCs w:val="25"/>
          <w:u w:val="none"/>
          <w14:textFill>
            <w14:solidFill>
              <w14:schemeClr w14:val="tx1"/>
            </w14:solidFill>
          </w14:textFill>
        </w:rPr>
        <w:t xml:space="preserve"> Điểm)</w:t>
      </w:r>
      <w:r>
        <w:rPr>
          <w:rFonts w:hint="default" w:ascii="Times New Roman" w:hAnsi="Times New Roman" w:cs="Times New Roman"/>
          <w:b/>
          <w:sz w:val="25"/>
          <w:szCs w:val="25"/>
          <w:u w:val="none"/>
        </w:rPr>
        <w:t xml:space="preserve"> Câu trắc nghiệm đúng sai. </w:t>
      </w:r>
      <w:r>
        <w:rPr>
          <w:rFonts w:hint="default" w:ascii="Times New Roman" w:hAnsi="Times New Roman" w:cs="Times New Roman"/>
          <w:sz w:val="25"/>
          <w:szCs w:val="25"/>
          <w:u w:val="none"/>
        </w:rPr>
        <w:t xml:space="preserve">Học sinh trả lời từ câu 1 đến câu 4. Trong mỗi ý </w:t>
      </w:r>
      <w:r>
        <w:rPr>
          <w:rFonts w:hint="default" w:ascii="Times New Roman" w:hAnsi="Times New Roman" w:cs="Times New Roman"/>
          <w:b/>
          <w:sz w:val="25"/>
          <w:szCs w:val="25"/>
          <w:u w:val="none"/>
        </w:rPr>
        <w:t>a), b), c), d)</w:t>
      </w:r>
      <w:r>
        <w:rPr>
          <w:rFonts w:hint="default" w:ascii="Times New Roman" w:hAnsi="Times New Roman" w:cs="Times New Roman"/>
          <w:sz w:val="25"/>
          <w:szCs w:val="25"/>
          <w:u w:val="none"/>
        </w:rPr>
        <w:t xml:space="preserve"> ở mỗi câu, học sinh chọn đúng hoặc sai.</w:t>
      </w:r>
    </w:p>
    <w:p w14:paraId="0D959601">
      <w:pPr>
        <w:spacing w:after="0" w:line="240" w:lineRule="auto"/>
        <w:rPr>
          <w:rFonts w:hint="default" w:ascii="Times New Roman" w:hAnsi="Times New Roman" w:cs="Times New Roman"/>
          <w:b/>
          <w:sz w:val="25"/>
          <w:szCs w:val="25"/>
          <w:u w:val="none"/>
        </w:rPr>
      </w:pPr>
      <w:r>
        <w:rPr>
          <w:rFonts w:hint="default" w:ascii="Times New Roman" w:hAnsi="Times New Roman" w:cs="Times New Roman"/>
          <w:b/>
          <w:sz w:val="25"/>
          <w:szCs w:val="25"/>
          <w:u w:val="none"/>
        </w:rPr>
        <w:t>Câu 1: Đọc đoạn tư liệu sau đây:</w:t>
      </w:r>
    </w:p>
    <w:p w14:paraId="7073895E">
      <w:pPr>
        <w:spacing w:after="0" w:line="240" w:lineRule="auto"/>
        <w:rPr>
          <w:rFonts w:hint="default" w:ascii="Times New Roman" w:hAnsi="Times New Roman" w:cs="Times New Roman"/>
          <w:i/>
          <w:sz w:val="25"/>
          <w:szCs w:val="25"/>
          <w:u w:val="none"/>
        </w:rPr>
      </w:pPr>
      <w:r>
        <w:rPr>
          <w:rFonts w:hint="default" w:ascii="Times New Roman" w:hAnsi="Times New Roman" w:cs="Times New Roman"/>
          <w:i/>
          <w:sz w:val="25"/>
          <w:szCs w:val="25"/>
          <w:u w:val="none"/>
        </w:rPr>
        <w:t>“Nội các là một cơ yếu, phải đặc cách chọn lấy những bề tôi chầu hầu tùy tùng ở bên nhà vua khiến cho ra vào gần g</w:t>
      </w:r>
      <w:r>
        <w:rPr>
          <w:rFonts w:hint="default" w:ascii="Times New Roman" w:hAnsi="Times New Roman" w:cs="Times New Roman"/>
          <w:i/>
          <w:sz w:val="25"/>
          <w:szCs w:val="25"/>
          <w:u w:val="none"/>
          <w:lang w:val="en-US"/>
        </w:rPr>
        <w:t>ũ</w:t>
      </w:r>
      <w:r>
        <w:rPr>
          <w:rFonts w:hint="default" w:ascii="Times New Roman" w:hAnsi="Times New Roman" w:cs="Times New Roman"/>
          <w:i/>
          <w:sz w:val="25"/>
          <w:szCs w:val="25"/>
          <w:u w:val="none"/>
        </w:rPr>
        <w:t>i đề phòng khi cần hỏi han. Những người sung vào chức đó thì lấy ở hàng quan Tam, Tứ phẩm trong các bộ, các viện, còn các thuộc viên thì lấy những người có chức hàm trong Viện hàn lâm sung vào, các bậc thì ở dưới Lục bộ. Phàm những sắc, chiếu, sớ tấu, sách vở, ghi chép, hoặc xem xét giấy tờ, đều thuộc tòa Nội các cả; những viên chức đó đều tùy theo công việc nặng nhẹ, nhiều ít, chước lượng mà chia ra từng tào để cho có chuyên trách”.</w:t>
      </w:r>
    </w:p>
    <w:p w14:paraId="2300C9AB">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 xml:space="preserve">             (Lời dụ của Minh Mạng, trích trong: Quốc sử quán triều Nguyễn, Đại Nam thực lục, Tập 3, NXB Giáo dục, Hà Nội, 2004).</w:t>
      </w:r>
    </w:p>
    <w:p w14:paraId="57CB8528">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a)</w:t>
      </w:r>
      <w:r>
        <w:rPr>
          <w:rFonts w:hint="default" w:ascii="Times New Roman" w:hAnsi="Times New Roman" w:cs="Times New Roman"/>
          <w:sz w:val="25"/>
          <w:szCs w:val="25"/>
          <w:u w:val="none"/>
          <w:lang w:val="en-US"/>
        </w:rPr>
        <w:t>.</w:t>
      </w:r>
      <w:r>
        <w:rPr>
          <w:rFonts w:hint="default" w:ascii="Times New Roman" w:hAnsi="Times New Roman" w:cs="Times New Roman"/>
          <w:sz w:val="25"/>
          <w:szCs w:val="25"/>
          <w:u w:val="none"/>
        </w:rPr>
        <w:t xml:space="preserve"> Nội các là một trong những cơ quan chủ chốt của triều đình phong kiến trung ương nhà</w:t>
      </w:r>
      <w:r>
        <w:rPr>
          <w:rFonts w:hint="default" w:ascii="Times New Roman" w:hAnsi="Times New Roman" w:cs="Times New Roman"/>
          <w:sz w:val="25"/>
          <w:szCs w:val="25"/>
          <w:u w:val="none"/>
          <w:lang w:val="en-US"/>
        </w:rPr>
        <w:t xml:space="preserve"> </w:t>
      </w:r>
      <w:r>
        <w:rPr>
          <w:rFonts w:hint="default" w:ascii="Times New Roman" w:hAnsi="Times New Roman" w:cs="Times New Roman"/>
          <w:sz w:val="25"/>
          <w:szCs w:val="25"/>
          <w:u w:val="none"/>
        </w:rPr>
        <w:t>Nguyễn từ thời vua Minh Mạng.</w:t>
      </w:r>
    </w:p>
    <w:p w14:paraId="5271B7DF">
      <w:pPr>
        <w:spacing w:after="0" w:line="240" w:lineRule="auto"/>
        <w:rPr>
          <w:rFonts w:hint="default" w:ascii="Times New Roman" w:hAnsi="Times New Roman" w:cs="Times New Roman"/>
          <w:sz w:val="25"/>
          <w:szCs w:val="25"/>
          <w:u w:val="none"/>
          <w:lang w:val="en-US"/>
        </w:rPr>
      </w:pPr>
      <w:r>
        <w:rPr>
          <w:rFonts w:hint="default" w:ascii="Times New Roman" w:hAnsi="Times New Roman" w:cs="Times New Roman"/>
          <w:sz w:val="25"/>
          <w:szCs w:val="25"/>
          <w:u w:val="none"/>
        </w:rPr>
        <w:t>b)</w:t>
      </w:r>
      <w:r>
        <w:rPr>
          <w:rFonts w:hint="default" w:ascii="Times New Roman" w:hAnsi="Times New Roman" w:cs="Times New Roman"/>
          <w:sz w:val="25"/>
          <w:szCs w:val="25"/>
          <w:u w:val="none"/>
          <w:lang w:val="en-US"/>
        </w:rPr>
        <w:t>.</w:t>
      </w:r>
      <w:r>
        <w:rPr>
          <w:rFonts w:hint="default" w:ascii="Times New Roman" w:hAnsi="Times New Roman" w:cs="Times New Roman"/>
          <w:sz w:val="25"/>
          <w:szCs w:val="25"/>
          <w:u w:val="none"/>
        </w:rPr>
        <w:t xml:space="preserve"> Toàn bộ các thành viên của Nội các đều lấy từ các chức quan ở trong Lục bộ</w:t>
      </w:r>
      <w:r>
        <w:rPr>
          <w:rFonts w:hint="default" w:ascii="Times New Roman" w:hAnsi="Times New Roman" w:cs="Times New Roman"/>
          <w:sz w:val="25"/>
          <w:szCs w:val="25"/>
          <w:u w:val="none"/>
          <w:lang w:val="en-US"/>
        </w:rPr>
        <w:t>.</w:t>
      </w:r>
    </w:p>
    <w:p w14:paraId="34304519">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c)</w:t>
      </w:r>
      <w:r>
        <w:rPr>
          <w:rFonts w:hint="default" w:ascii="Times New Roman" w:hAnsi="Times New Roman" w:cs="Times New Roman"/>
          <w:sz w:val="25"/>
          <w:szCs w:val="25"/>
          <w:u w:val="none"/>
          <w:lang w:val="en-US"/>
        </w:rPr>
        <w:t>.</w:t>
      </w:r>
      <w:r>
        <w:rPr>
          <w:rFonts w:hint="default" w:ascii="Times New Roman" w:hAnsi="Times New Roman" w:cs="Times New Roman"/>
          <w:sz w:val="25"/>
          <w:szCs w:val="25"/>
          <w:u w:val="none"/>
        </w:rPr>
        <w:t xml:space="preserve"> Theo lời dụ của Minh Mạng, một trong những nhiệm vụ của Nội các là giúp vua khởi thảo sắc, chiếu, sớ tấu…</w:t>
      </w:r>
    </w:p>
    <w:p w14:paraId="4A63BDD3">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d)</w:t>
      </w:r>
      <w:r>
        <w:rPr>
          <w:rFonts w:hint="default" w:ascii="Times New Roman" w:hAnsi="Times New Roman" w:cs="Times New Roman"/>
          <w:sz w:val="25"/>
          <w:szCs w:val="25"/>
          <w:u w:val="none"/>
          <w:lang w:val="en-US"/>
        </w:rPr>
        <w:t>.</w:t>
      </w:r>
      <w:r>
        <w:rPr>
          <w:rFonts w:hint="default" w:ascii="Times New Roman" w:hAnsi="Times New Roman" w:cs="Times New Roman"/>
          <w:sz w:val="25"/>
          <w:szCs w:val="25"/>
          <w:u w:val="none"/>
        </w:rPr>
        <w:t xml:space="preserve"> Nội các chịu trách nhiệm trực tiếp trước nhà vua, đồng thời chịu sự giám sát của Lục bộ và các cơ quan chuyên môn khác.</w:t>
      </w:r>
    </w:p>
    <w:p w14:paraId="4D3C8D71">
      <w:pPr>
        <w:spacing w:after="0" w:line="240" w:lineRule="auto"/>
        <w:rPr>
          <w:rFonts w:hint="default" w:ascii="Times New Roman" w:hAnsi="Times New Roman" w:cs="Times New Roman"/>
          <w:b/>
          <w:sz w:val="25"/>
          <w:szCs w:val="25"/>
          <w:u w:val="none"/>
        </w:rPr>
      </w:pPr>
      <w:r>
        <w:rPr>
          <w:rFonts w:hint="default" w:ascii="Times New Roman" w:hAnsi="Times New Roman" w:cs="Times New Roman"/>
          <w:b/>
          <w:sz w:val="25"/>
          <w:szCs w:val="25"/>
          <w:u w:val="none"/>
        </w:rPr>
        <w:t>Câu 2: Đọc đoạn tư liệu sau đây:</w:t>
      </w:r>
    </w:p>
    <w:p w14:paraId="0DF345AC">
      <w:pPr>
        <w:spacing w:after="0" w:line="276" w:lineRule="auto"/>
        <w:rPr>
          <w:rFonts w:hint="default" w:ascii="Times New Roman" w:hAnsi="Times New Roman" w:cs="Times New Roman"/>
          <w:i/>
          <w:iCs/>
          <w:sz w:val="25"/>
          <w:szCs w:val="25"/>
          <w:u w:val="none"/>
        </w:rPr>
      </w:pPr>
      <w:r>
        <w:rPr>
          <w:rFonts w:hint="default" w:ascii="Times New Roman" w:hAnsi="Times New Roman" w:cs="Times New Roman"/>
          <w:i/>
          <w:iCs/>
          <w:sz w:val="25"/>
          <w:szCs w:val="25"/>
          <w:u w:val="none"/>
          <w:lang w:val="en-US"/>
        </w:rPr>
        <w:t>“</w:t>
      </w:r>
      <w:r>
        <w:rPr>
          <w:rFonts w:hint="default" w:ascii="Times New Roman" w:hAnsi="Times New Roman" w:cs="Times New Roman"/>
          <w:i/>
          <w:iCs/>
          <w:sz w:val="25"/>
          <w:szCs w:val="25"/>
          <w:u w:val="none"/>
        </w:rPr>
        <w:t>Nhà nước Việt Nam đã nhiều lần công bố “Sách trắng” (năm 1979, 1981, 1988) về chủ quyền của Việt Nam đối với hai quần đảo Hoàng Sa, Trường Sa, khẳng định hai quần đảo Hoàng Sa, Trường Sa là một bộ phận không thể tách rời của lãnh thổ Việt Nam, Việt Nam có đầy đủ chủ quyền đối với hai quần đảo này, phù hợp với các quy định của luật pháp và thực tiễn quốc tế.</w:t>
      </w:r>
    </w:p>
    <w:p w14:paraId="27F7B1AE">
      <w:pPr>
        <w:spacing w:after="0" w:line="276" w:lineRule="auto"/>
        <w:rPr>
          <w:rFonts w:hint="default" w:ascii="Times New Roman" w:hAnsi="Times New Roman" w:cs="Times New Roman"/>
          <w:i/>
          <w:iCs/>
          <w:sz w:val="25"/>
          <w:szCs w:val="25"/>
          <w:u w:val="none"/>
        </w:rPr>
      </w:pPr>
      <w:r>
        <w:rPr>
          <w:rFonts w:hint="default" w:ascii="Times New Roman" w:hAnsi="Times New Roman" w:cs="Times New Roman"/>
          <w:i/>
          <w:iCs/>
          <w:sz w:val="25"/>
          <w:szCs w:val="25"/>
          <w:u w:val="none"/>
        </w:rPr>
        <w:t>Ngày 14 – 3 – 1988, Bộ Ngoại giao nước Cộng hòa xã hội chủ nghĩa Việt Nam ra tuyên bố lên án Trung Quốc gây xung đột vũ trang tại Trường Sa và khẳng định chủ quyền của Việt Nam đối với Hoàng Sa và Trường Sa. Tháng 4 – 2007, Chính phủ Việt Nam quyết định thành lập thị trấn Trường Sa, xã Song Tử Tây và xã Sinh Tồn thuộc huyện Trường Sa</w:t>
      </w:r>
      <w:r>
        <w:rPr>
          <w:rFonts w:hint="default" w:ascii="Times New Roman" w:hAnsi="Times New Roman" w:cs="Times New Roman"/>
          <w:i/>
          <w:iCs/>
          <w:sz w:val="25"/>
          <w:szCs w:val="25"/>
          <w:u w:val="none"/>
          <w:lang w:val="en-US"/>
        </w:rPr>
        <w:t>”</w:t>
      </w:r>
      <w:r>
        <w:rPr>
          <w:rFonts w:hint="default" w:ascii="Times New Roman" w:hAnsi="Times New Roman" w:cs="Times New Roman"/>
          <w:i/>
          <w:iCs/>
          <w:sz w:val="25"/>
          <w:szCs w:val="25"/>
          <w:u w:val="none"/>
        </w:rPr>
        <w:t>.</w:t>
      </w:r>
    </w:p>
    <w:p w14:paraId="3C56DDCD">
      <w:pPr>
        <w:spacing w:after="0" w:line="276" w:lineRule="auto"/>
        <w:ind w:left="284"/>
        <w:rPr>
          <w:rFonts w:hint="default" w:ascii="Times New Roman" w:hAnsi="Times New Roman" w:cs="Times New Roman"/>
          <w:sz w:val="25"/>
          <w:szCs w:val="25"/>
          <w:u w:val="none"/>
        </w:rPr>
      </w:pPr>
      <w:r>
        <w:rPr>
          <w:rFonts w:hint="default" w:ascii="Times New Roman" w:hAnsi="Times New Roman" w:cs="Times New Roman"/>
          <w:sz w:val="25"/>
          <w:szCs w:val="25"/>
          <w:u w:val="none"/>
        </w:rPr>
        <w:t>(</w:t>
      </w:r>
      <w:r>
        <w:rPr>
          <w:rFonts w:hint="default" w:ascii="Times New Roman" w:hAnsi="Times New Roman" w:cs="Times New Roman"/>
          <w:i/>
          <w:iCs/>
          <w:sz w:val="25"/>
          <w:szCs w:val="25"/>
          <w:u w:val="none"/>
        </w:rPr>
        <w:t>Chủ quyền của Việt Nam đối với hai quần đảo Hoàng Sa và Trường Sa</w:t>
      </w:r>
      <w:r>
        <w:rPr>
          <w:rFonts w:hint="default" w:ascii="Times New Roman" w:hAnsi="Times New Roman" w:cs="Times New Roman"/>
          <w:sz w:val="25"/>
          <w:szCs w:val="25"/>
          <w:u w:val="none"/>
        </w:rPr>
        <w:t>, NXB Chính trị quốc gia, 2013, tr.46).</w:t>
      </w:r>
    </w:p>
    <w:p w14:paraId="3B3B65A5">
      <w:pPr>
        <w:spacing w:after="0" w:line="276" w:lineRule="auto"/>
        <w:rPr>
          <w:rFonts w:hint="default" w:ascii="Times New Roman" w:hAnsi="Times New Roman" w:cs="Times New Roman"/>
          <w:sz w:val="25"/>
          <w:szCs w:val="25"/>
          <w:u w:val="none"/>
        </w:rPr>
      </w:pPr>
      <w:r>
        <w:rPr>
          <w:rFonts w:hint="default" w:ascii="Times New Roman" w:hAnsi="Times New Roman" w:cs="Times New Roman"/>
          <w:sz w:val="25"/>
          <w:szCs w:val="25"/>
          <w:u w:val="none"/>
          <w:lang w:val="en-US"/>
        </w:rPr>
        <w:t>a).</w:t>
      </w:r>
      <w:r>
        <w:rPr>
          <w:rFonts w:hint="default" w:ascii="Times New Roman" w:hAnsi="Times New Roman" w:cs="Times New Roman"/>
          <w:sz w:val="25"/>
          <w:szCs w:val="25"/>
          <w:u w:val="none"/>
        </w:rPr>
        <w:t xml:space="preserve"> Trong các thập niên 80 - 90 của thế kỉ XX, Việt Nam đã nhiều lần công bố “Sách trắng”, đấu tranh về pháp lý để bảo vệ chủ quyền đối với quần đảo Hoàng Sa và Trường Sa.</w:t>
      </w:r>
    </w:p>
    <w:p w14:paraId="5F61F4D9">
      <w:pPr>
        <w:spacing w:after="0" w:line="276" w:lineRule="auto"/>
        <w:rPr>
          <w:rFonts w:hint="default" w:ascii="Times New Roman" w:hAnsi="Times New Roman" w:cs="Times New Roman"/>
          <w:sz w:val="25"/>
          <w:szCs w:val="25"/>
          <w:u w:val="none"/>
        </w:rPr>
      </w:pPr>
      <w:r>
        <w:rPr>
          <w:rFonts w:hint="default" w:ascii="Times New Roman" w:hAnsi="Times New Roman" w:cs="Times New Roman"/>
          <w:sz w:val="25"/>
          <w:szCs w:val="25"/>
          <w:u w:val="none"/>
          <w:lang w:val="en-US"/>
        </w:rPr>
        <w:t>b</w:t>
      </w:r>
      <w:r>
        <w:rPr>
          <w:rFonts w:hint="default" w:ascii="Times New Roman" w:hAnsi="Times New Roman" w:cs="Times New Roman"/>
          <w:sz w:val="25"/>
          <w:szCs w:val="25"/>
          <w:u w:val="none"/>
          <w:lang w:val="en-US"/>
        </w:rPr>
        <w:t>)</w:t>
      </w:r>
      <w:r>
        <w:rPr>
          <w:rFonts w:hint="default" w:ascii="Times New Roman" w:hAnsi="Times New Roman" w:cs="Times New Roman"/>
          <w:sz w:val="25"/>
          <w:szCs w:val="25"/>
          <w:u w:val="none"/>
        </w:rPr>
        <w:t>. Quần đảo Trường Sa thuộc chủ quyền của Việt Nam nhưng đã từng bị Trung Quốc gây xung đột vũ trang nhằm xâm chiếm.</w:t>
      </w:r>
    </w:p>
    <w:p w14:paraId="2CAC0787">
      <w:pPr>
        <w:spacing w:after="0" w:line="276" w:lineRule="auto"/>
        <w:rPr>
          <w:rFonts w:hint="default" w:ascii="Times New Roman" w:hAnsi="Times New Roman" w:cs="Times New Roman"/>
          <w:sz w:val="25"/>
          <w:szCs w:val="25"/>
          <w:u w:val="none"/>
        </w:rPr>
      </w:pPr>
      <w:r>
        <w:rPr>
          <w:rFonts w:hint="default" w:ascii="Times New Roman" w:hAnsi="Times New Roman" w:cs="Times New Roman"/>
          <w:sz w:val="25"/>
          <w:szCs w:val="25"/>
          <w:u w:val="none"/>
          <w:lang w:val="en-US"/>
        </w:rPr>
        <w:t>c)</w:t>
      </w:r>
      <w:r>
        <w:rPr>
          <w:rFonts w:hint="default" w:ascii="Times New Roman" w:hAnsi="Times New Roman" w:cs="Times New Roman"/>
          <w:sz w:val="25"/>
          <w:szCs w:val="25"/>
          <w:u w:val="none"/>
        </w:rPr>
        <w:t>. Trong Tuyên bố của mình năm 1988, Bộ Ngoại giao Việt Nam khẳng định sẽ đáp trả về quân sự đối với hành động gây xung đột vũ trang của Trung Quốc tại quần đảo Trường Sa.</w:t>
      </w:r>
    </w:p>
    <w:p w14:paraId="3D5F8FD0">
      <w:pPr>
        <w:spacing w:after="0" w:line="276" w:lineRule="auto"/>
        <w:rPr>
          <w:rFonts w:hint="default" w:ascii="Times New Roman" w:hAnsi="Times New Roman" w:cs="Times New Roman"/>
          <w:sz w:val="25"/>
          <w:szCs w:val="25"/>
          <w:u w:val="none"/>
        </w:rPr>
      </w:pPr>
      <w:r>
        <w:rPr>
          <w:rFonts w:hint="default" w:ascii="Times New Roman" w:hAnsi="Times New Roman" w:cs="Times New Roman"/>
          <w:sz w:val="25"/>
          <w:szCs w:val="25"/>
          <w:u w:val="none"/>
          <w:lang w:val="en-US"/>
        </w:rPr>
        <w:t>d)</w:t>
      </w:r>
      <w:r>
        <w:rPr>
          <w:rFonts w:hint="default" w:ascii="Times New Roman" w:hAnsi="Times New Roman" w:cs="Times New Roman"/>
          <w:sz w:val="25"/>
          <w:szCs w:val="25"/>
          <w:u w:val="none"/>
        </w:rPr>
        <w:t>. M</w:t>
      </w:r>
      <w:r>
        <w:rPr>
          <w:rFonts w:hint="default" w:ascii="Times New Roman" w:hAnsi="Times New Roman" w:cs="Times New Roman"/>
          <w:sz w:val="25"/>
          <w:szCs w:val="25"/>
          <w:u w:val="none"/>
          <w:lang w:val="en-US"/>
        </w:rPr>
        <w:t>ộ</w:t>
      </w:r>
      <w:r>
        <w:rPr>
          <w:rFonts w:hint="default" w:ascii="Times New Roman" w:hAnsi="Times New Roman" w:cs="Times New Roman"/>
          <w:sz w:val="25"/>
          <w:szCs w:val="25"/>
          <w:u w:val="none"/>
        </w:rPr>
        <w:t>t trong những biện pháp để bảo vệ chủ quyền đối với quần đảo Trường Sa của Việt Nam là thành lập các đơn vị hành chính tại quần đảo này.</w:t>
      </w:r>
    </w:p>
    <w:p w14:paraId="4778EFAC">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3. Đọc đoạn tư liệu sau đây:</w:t>
      </w:r>
      <w:r>
        <w:rPr>
          <w:rFonts w:hint="default" w:ascii="Times New Roman" w:hAnsi="Times New Roman" w:cs="Times New Roman"/>
          <w:sz w:val="25"/>
          <w:szCs w:val="25"/>
          <w:u w:val="none"/>
        </w:rPr>
        <w:t xml:space="preserve"> </w:t>
      </w:r>
    </w:p>
    <w:p w14:paraId="7C8D30C7">
      <w:pPr>
        <w:spacing w:after="0" w:line="240" w:lineRule="auto"/>
        <w:rPr>
          <w:rFonts w:hint="default" w:ascii="Times New Roman" w:hAnsi="Times New Roman" w:cs="Times New Roman"/>
          <w:i/>
          <w:sz w:val="25"/>
          <w:szCs w:val="25"/>
          <w:u w:val="none"/>
        </w:rPr>
      </w:pPr>
      <w:r>
        <w:rPr>
          <w:rFonts w:hint="default" w:ascii="Times New Roman" w:hAnsi="Times New Roman" w:cs="Times New Roman"/>
          <w:i/>
          <w:sz w:val="25"/>
          <w:szCs w:val="25"/>
          <w:u w:val="none"/>
        </w:rPr>
        <w:t>“Biển là bộ phận cấu thành chủ quyền thiêng liêng của Tổ quốc, là không gian sinh tồn, cửa ngõ giao lưu quốc tế, gắn bó mật thiết với sự nghiệp xây dựng và bảo vệ Tổ quốc. Việt Nam phải trở thành quốc gia mạnh về biển, giàu từ biển, phát triển bền vững, thịnh vượng, an ninh và an toàn; phát triển bền vững kinh tế biển gắn liền với đảm bảo quốc phòng, an ninh, giữ vững độc lập, chủ quyền và toàn vẹn lãnh thổ, tăng cường đối ngoại, hợp tác quốc tế về biển, góp phần duy trì môi trường hòa bình, ổn định cho phát triển. Phát triển bền vững kinh tế biển Việt Nam là trách nhiệm của cả hệ thống chính trị, là quyền và nghĩa vụ của mọi tổ chức, doanh nghiệp và người dân Việt Nam”.</w:t>
      </w:r>
    </w:p>
    <w:p w14:paraId="384707AC">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(Nghị quyết số 36 – NQ/TW ngày 22 - 10 – 2018 về Chiến lược phát triển bền vững kinh tế biển Việt Nam đến năm 2030, tầm nhìn đến năm 2045)</w:t>
      </w:r>
    </w:p>
    <w:p w14:paraId="2D8DD296">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a)</w:t>
      </w:r>
      <w:r>
        <w:rPr>
          <w:rFonts w:hint="default" w:ascii="Times New Roman" w:hAnsi="Times New Roman" w:cs="Times New Roman"/>
          <w:sz w:val="25"/>
          <w:szCs w:val="25"/>
          <w:u w:val="none"/>
          <w:lang w:val="en-US"/>
        </w:rPr>
        <w:t>.</w:t>
      </w:r>
      <w:r>
        <w:rPr>
          <w:rFonts w:hint="default" w:ascii="Times New Roman" w:hAnsi="Times New Roman" w:cs="Times New Roman"/>
          <w:sz w:val="25"/>
          <w:szCs w:val="25"/>
          <w:u w:val="none"/>
        </w:rPr>
        <w:t xml:space="preserve"> Nghị quyết số 36 – NQ/TW ngày 22 - 10 – 2018 của Đảng Cộng sản Việt Nam đã đưa ra nhiều bằng chứng khẳng định Hoàng Sa và Trường Sa thuộc chủ quyền của Việt Nam.</w:t>
      </w:r>
    </w:p>
    <w:p w14:paraId="66650165">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b</w:t>
      </w:r>
      <w:r>
        <w:rPr>
          <w:rFonts w:hint="default" w:ascii="Times New Roman" w:hAnsi="Times New Roman" w:cs="Times New Roman"/>
          <w:sz w:val="25"/>
          <w:szCs w:val="25"/>
          <w:u w:val="none"/>
        </w:rPr>
        <w:t>)</w:t>
      </w:r>
      <w:r>
        <w:rPr>
          <w:rFonts w:hint="default" w:ascii="Times New Roman" w:hAnsi="Times New Roman" w:cs="Times New Roman"/>
          <w:sz w:val="25"/>
          <w:szCs w:val="25"/>
          <w:u w:val="none"/>
          <w:lang w:val="en-US"/>
        </w:rPr>
        <w:t>.</w:t>
      </w:r>
      <w:r>
        <w:rPr>
          <w:rFonts w:hint="default" w:ascii="Times New Roman" w:hAnsi="Times New Roman" w:cs="Times New Roman"/>
          <w:sz w:val="25"/>
          <w:szCs w:val="25"/>
          <w:u w:val="none"/>
        </w:rPr>
        <w:t xml:space="preserve"> Quá trình xây dựng và bảo vệ Tổ quốc của Việt Nam hiện nay có sự gắn bó mật thiết với Biển Đông.</w:t>
      </w:r>
    </w:p>
    <w:p w14:paraId="63C932EE">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c)</w:t>
      </w:r>
      <w:r>
        <w:rPr>
          <w:rFonts w:hint="default" w:ascii="Times New Roman" w:hAnsi="Times New Roman" w:cs="Times New Roman"/>
          <w:sz w:val="25"/>
          <w:szCs w:val="25"/>
          <w:u w:val="none"/>
          <w:lang w:val="en-US"/>
        </w:rPr>
        <w:t>.</w:t>
      </w:r>
      <w:r>
        <w:rPr>
          <w:rFonts w:hint="default" w:ascii="Times New Roman" w:hAnsi="Times New Roman" w:cs="Times New Roman"/>
          <w:sz w:val="25"/>
          <w:szCs w:val="25"/>
          <w:u w:val="none"/>
        </w:rPr>
        <w:t xml:space="preserve"> Trách nhiệm phát triển bền vững kinh tế biển không liên quan đến những người dân sống trong khu vực đất liền.</w:t>
      </w:r>
    </w:p>
    <w:p w14:paraId="69E31529">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d</w:t>
      </w:r>
      <w:r>
        <w:rPr>
          <w:rFonts w:hint="default" w:ascii="Times New Roman" w:hAnsi="Times New Roman" w:cs="Times New Roman"/>
          <w:sz w:val="25"/>
          <w:szCs w:val="25"/>
          <w:u w:val="none"/>
        </w:rPr>
        <w:t>)</w:t>
      </w:r>
      <w:r>
        <w:rPr>
          <w:rFonts w:hint="default" w:ascii="Times New Roman" w:hAnsi="Times New Roman" w:cs="Times New Roman"/>
          <w:sz w:val="25"/>
          <w:szCs w:val="25"/>
          <w:u w:val="none"/>
          <w:lang w:val="en-US"/>
        </w:rPr>
        <w:t>.</w:t>
      </w:r>
      <w:r>
        <w:rPr>
          <w:rFonts w:hint="default" w:ascii="Times New Roman" w:hAnsi="Times New Roman" w:cs="Times New Roman"/>
          <w:sz w:val="25"/>
          <w:szCs w:val="25"/>
          <w:u w:val="none"/>
        </w:rPr>
        <w:t xml:space="preserve"> Nhiệm vụ phát triển kinh tế biển với đảm bảo an ninh quốc phòng luôn có sự gắn bó mật thiết, không tách rời nhau.</w:t>
      </w:r>
    </w:p>
    <w:p w14:paraId="54459CD4">
      <w:pPr>
        <w:spacing w:after="0" w:line="240" w:lineRule="auto"/>
        <w:rPr>
          <w:rFonts w:hint="default" w:ascii="Times New Roman" w:hAnsi="Times New Roman" w:cs="Times New Roman"/>
          <w:b/>
          <w:sz w:val="25"/>
          <w:szCs w:val="25"/>
          <w:u w:val="none"/>
        </w:rPr>
      </w:pPr>
      <w:r>
        <w:rPr>
          <w:rFonts w:hint="default" w:ascii="Times New Roman" w:hAnsi="Times New Roman" w:cs="Times New Roman"/>
          <w:b/>
          <w:sz w:val="25"/>
          <w:szCs w:val="25"/>
          <w:u w:val="none"/>
        </w:rPr>
        <w:t>Câu 4: Đọc đoạn tư liệu sau đây:</w:t>
      </w:r>
    </w:p>
    <w:p w14:paraId="4B1CEE74">
      <w:pPr>
        <w:spacing w:after="0" w:line="240" w:lineRule="auto"/>
        <w:rPr>
          <w:rFonts w:hint="default" w:ascii="Times New Roman" w:hAnsi="Times New Roman" w:cs="Times New Roman"/>
          <w:i/>
          <w:sz w:val="25"/>
          <w:szCs w:val="25"/>
          <w:u w:val="none"/>
        </w:rPr>
      </w:pPr>
      <w:r>
        <w:rPr>
          <w:rFonts w:hint="default" w:ascii="Times New Roman" w:hAnsi="Times New Roman" w:cs="Times New Roman"/>
          <w:sz w:val="25"/>
          <w:szCs w:val="25"/>
          <w:u w:val="none"/>
        </w:rPr>
        <w:tab/>
      </w:r>
      <w:r>
        <w:rPr>
          <w:rFonts w:hint="default" w:ascii="Times New Roman" w:hAnsi="Times New Roman" w:cs="Times New Roman"/>
          <w:i/>
          <w:sz w:val="25"/>
          <w:szCs w:val="25"/>
          <w:u w:val="none"/>
        </w:rPr>
        <w:t>“… Đầu đời vua Gia Long, phỏng theo lệ cũ, đặt đội Hoàng Sa, sau lại bỏ; đầu đời Minh Mệnh, thường sai người đi thuyền công đến đấy thăm dò đường biển, thấy một nơi có cồn cát trắng chu vi 1.070 trượng, cây cối xanh tốt, giữa cồn cát có giếng, phía tây nam còn có ngôi miếu cổ, không rõ dựng từ thời nào, có bia khắc 4 chữ: “Vạn lý Ba Bình” (muôn dặm sóng yên). Cồn cát này xưa gọi là Phật Tự Sơn, phía đông và phía tây đảo đều có đá san hô nổi lên một cồn chu vi 340 trượng, cao 1 trượng 2 thước ngang với cồn cát, gọi là Bàn Than Thạch. Năm Minh Mệnh thứ 16 sai thuyền công chở gạch đá đến xây đền, dựng bia đá ở phía tả đền để ghi dấu và tra hột các thứ cây ở ba mặt tả hữu và sau. Binh phu đắp nền miếu đào được đồng lá và gang sắt có đến hơn 2.000 cân”.</w:t>
      </w:r>
    </w:p>
    <w:p w14:paraId="243BF4D1">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ab/>
      </w:r>
      <w:r>
        <w:rPr>
          <w:rFonts w:hint="default" w:ascii="Times New Roman" w:hAnsi="Times New Roman" w:cs="Times New Roman"/>
          <w:sz w:val="25"/>
          <w:szCs w:val="25"/>
          <w:u w:val="none"/>
        </w:rPr>
        <w:t xml:space="preserve">               (Sách Đại Nam nhất thống chí - Quốc sử quán nhà Nguyễn năm 1882).</w:t>
      </w:r>
    </w:p>
    <w:p w14:paraId="5452D646">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a)</w:t>
      </w:r>
      <w:r>
        <w:rPr>
          <w:rFonts w:hint="default" w:ascii="Times New Roman" w:hAnsi="Times New Roman" w:cs="Times New Roman"/>
          <w:sz w:val="25"/>
          <w:szCs w:val="25"/>
          <w:u w:val="none"/>
          <w:lang w:val="en-US"/>
        </w:rPr>
        <w:t>.</w:t>
      </w:r>
      <w:r>
        <w:rPr>
          <w:rFonts w:hint="default" w:ascii="Times New Roman" w:hAnsi="Times New Roman" w:cs="Times New Roman"/>
          <w:sz w:val="25"/>
          <w:szCs w:val="25"/>
          <w:u w:val="none"/>
        </w:rPr>
        <w:t xml:space="preserve"> Đại Nam nhất thống chí là công trình ghi chép về lịch sử của quần đảo Hoàng Sa, quần đảo Trường Sa.</w:t>
      </w:r>
    </w:p>
    <w:p w14:paraId="63DB3D3A">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b)</w:t>
      </w:r>
      <w:r>
        <w:rPr>
          <w:rFonts w:hint="default" w:ascii="Times New Roman" w:hAnsi="Times New Roman" w:cs="Times New Roman"/>
          <w:sz w:val="25"/>
          <w:szCs w:val="25"/>
          <w:u w:val="none"/>
          <w:lang w:val="en-US"/>
        </w:rPr>
        <w:t>.</w:t>
      </w:r>
      <w:r>
        <w:rPr>
          <w:rFonts w:hint="default" w:ascii="Times New Roman" w:hAnsi="Times New Roman" w:cs="Times New Roman"/>
          <w:sz w:val="25"/>
          <w:szCs w:val="25"/>
          <w:u w:val="none"/>
        </w:rPr>
        <w:t xml:space="preserve"> Dưới thời vua Gia Long, hoạt động khẳng định chủ quyền đối với quần đảo Hoàng Sa, quần đảo Trường Sa cử thủy quân ra đảo, vẽ bản đồ, cắm cột mốc, dựng miếu và trồng cây.</w:t>
      </w:r>
    </w:p>
    <w:p w14:paraId="646ADF1E">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c)</w:t>
      </w:r>
      <w:r>
        <w:rPr>
          <w:rFonts w:hint="default" w:ascii="Times New Roman" w:hAnsi="Times New Roman" w:cs="Times New Roman"/>
          <w:sz w:val="25"/>
          <w:szCs w:val="25"/>
          <w:u w:val="none"/>
          <w:lang w:val="en-US"/>
        </w:rPr>
        <w:t>.</w:t>
      </w:r>
      <w:r>
        <w:rPr>
          <w:rFonts w:hint="default" w:ascii="Times New Roman" w:hAnsi="Times New Roman" w:cs="Times New Roman"/>
          <w:sz w:val="25"/>
          <w:szCs w:val="25"/>
          <w:u w:val="none"/>
        </w:rPr>
        <w:t xml:space="preserve"> Suốt thời kỳ nhà Nguyễn, thuỷ quân Việt Nam đã thực thi chủ quyền trên hai quần đảo Trường Sa và Hoàng Sa với tư cách là một quốc gia.</w:t>
      </w:r>
    </w:p>
    <w:p w14:paraId="6CC4D207">
      <w:pPr>
        <w:spacing w:after="0" w:line="240" w:lineRule="auto"/>
        <w:rPr>
          <w:rFonts w:hint="default" w:ascii="Times New Roman" w:hAnsi="Times New Roman" w:cs="Times New Roman"/>
          <w:sz w:val="25"/>
          <w:szCs w:val="25"/>
          <w:u w:val="none"/>
        </w:rPr>
      </w:pPr>
      <w:r>
        <w:rPr>
          <w:rFonts w:hint="default" w:ascii="Times New Roman" w:hAnsi="Times New Roman" w:cs="Times New Roman"/>
          <w:sz w:val="25"/>
          <w:szCs w:val="25"/>
          <w:u w:val="none"/>
        </w:rPr>
        <w:t>d)</w:t>
      </w:r>
      <w:r>
        <w:rPr>
          <w:rFonts w:hint="default" w:ascii="Times New Roman" w:hAnsi="Times New Roman" w:cs="Times New Roman"/>
          <w:sz w:val="25"/>
          <w:szCs w:val="25"/>
          <w:u w:val="none"/>
          <w:lang w:val="en-US"/>
        </w:rPr>
        <w:t>.</w:t>
      </w:r>
      <w:r>
        <w:rPr>
          <w:rFonts w:hint="default" w:ascii="Times New Roman" w:hAnsi="Times New Roman" w:cs="Times New Roman"/>
          <w:sz w:val="25"/>
          <w:szCs w:val="25"/>
          <w:u w:val="none"/>
        </w:rPr>
        <w:t xml:space="preserve"> Nhà Nguyễn đã khẳng định quyền chiếm hữu đối với quần đảo Hoàng Sa và quần đảo Trường Sa.</w:t>
      </w:r>
    </w:p>
    <w:p w14:paraId="29595D2F">
      <w:pPr>
        <w:spacing w:after="0" w:line="240" w:lineRule="auto"/>
        <w:jc w:val="both"/>
        <w:rPr>
          <w:rFonts w:hint="default" w:ascii="Times New Roman" w:hAnsi="Times New Roman" w:cs="Times New Roman"/>
          <w:color w:val="000000" w:themeColor="text1"/>
          <w:sz w:val="25"/>
          <w:szCs w:val="25"/>
          <w:u w:val="none"/>
          <w14:textFill>
            <w14:solidFill>
              <w14:schemeClr w14:val="tx1"/>
            </w14:solidFill>
          </w14:textFill>
        </w:rPr>
      </w:pPr>
      <w:r>
        <w:rPr>
          <w:rFonts w:hint="default" w:ascii="Times New Roman" w:hAnsi="Times New Roman" w:cs="Times New Roman"/>
          <w:b/>
          <w:color w:val="000000" w:themeColor="text1"/>
          <w:sz w:val="25"/>
          <w:szCs w:val="25"/>
          <w:u w:val="none"/>
          <w14:textFill>
            <w14:solidFill>
              <w14:schemeClr w14:val="tx1"/>
            </w14:solidFill>
          </w14:textFill>
        </w:rPr>
        <w:t>B. TỰ LUẬN (</w:t>
      </w:r>
      <w:r>
        <w:rPr>
          <w:rFonts w:hint="default" w:ascii="Times New Roman" w:hAnsi="Times New Roman" w:cs="Times New Roman"/>
          <w:b/>
          <w:bCs/>
          <w:sz w:val="25"/>
          <w:szCs w:val="25"/>
          <w:u w:val="none"/>
        </w:rPr>
        <w:t>(3,0</w:t>
      </w:r>
      <w:r>
        <w:rPr>
          <w:rFonts w:hint="default" w:ascii="Times New Roman" w:hAnsi="Times New Roman" w:cs="Times New Roman"/>
          <w:b/>
          <w:color w:val="000000" w:themeColor="text1"/>
          <w:sz w:val="25"/>
          <w:szCs w:val="25"/>
          <w:u w:val="none"/>
          <w14:textFill>
            <w14:solidFill>
              <w14:schemeClr w14:val="tx1"/>
            </w14:solidFill>
          </w14:textFill>
        </w:rPr>
        <w:t xml:space="preserve"> điểm)</w:t>
      </w:r>
    </w:p>
    <w:p w14:paraId="1B917224">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1</w:t>
      </w:r>
      <w:r>
        <w:rPr>
          <w:rFonts w:hint="default" w:ascii="Times New Roman" w:hAnsi="Times New Roman" w:cs="Times New Roman"/>
          <w:b/>
          <w:sz w:val="25"/>
          <w:szCs w:val="25"/>
          <w:u w:val="none"/>
          <w:lang w:val="en-US"/>
        </w:rPr>
        <w:t xml:space="preserve"> </w:t>
      </w:r>
      <w:r>
        <w:rPr>
          <w:rFonts w:hint="default" w:ascii="Times New Roman" w:hAnsi="Times New Roman" w:cs="Times New Roman"/>
          <w:b/>
          <w:sz w:val="25"/>
          <w:szCs w:val="25"/>
          <w:u w:val="none"/>
        </w:rPr>
        <w:t>(2,0</w:t>
      </w:r>
      <w:r>
        <w:rPr>
          <w:rFonts w:hint="default" w:ascii="Times New Roman" w:hAnsi="Times New Roman" w:cs="Times New Roman"/>
          <w:b/>
          <w:sz w:val="25"/>
          <w:szCs w:val="25"/>
          <w:u w:val="none"/>
          <w:lang w:val="en-US"/>
        </w:rPr>
        <w:t xml:space="preserve"> </w:t>
      </w:r>
      <w:r>
        <w:rPr>
          <w:rFonts w:hint="default" w:ascii="Times New Roman" w:hAnsi="Times New Roman" w:cs="Times New Roman"/>
          <w:b/>
          <w:sz w:val="25"/>
          <w:szCs w:val="25"/>
          <w:u w:val="none"/>
        </w:rPr>
        <w:t>điểm).</w:t>
      </w:r>
      <w:r>
        <w:rPr>
          <w:rFonts w:hint="default" w:ascii="Times New Roman" w:hAnsi="Times New Roman" w:cs="Times New Roman"/>
          <w:sz w:val="25"/>
          <w:szCs w:val="25"/>
          <w:u w:val="none"/>
        </w:rPr>
        <w:t xml:space="preserve"> Em hãy trình bày tầm quan trọng chiến lược của Biển Đông đối với Việt Nam trong phát triển các ngành kinh tế trọng điểm?</w:t>
      </w:r>
    </w:p>
    <w:p w14:paraId="0388C4CA">
      <w:pPr>
        <w:spacing w:after="0" w:line="240" w:lineRule="auto"/>
        <w:rPr>
          <w:rFonts w:hint="default" w:ascii="Times New Roman" w:hAnsi="Times New Roman" w:cs="Times New Roman"/>
          <w:sz w:val="25"/>
          <w:szCs w:val="25"/>
          <w:u w:val="none"/>
        </w:rPr>
      </w:pPr>
      <w:r>
        <w:rPr>
          <w:rFonts w:hint="default" w:ascii="Times New Roman" w:hAnsi="Times New Roman" w:cs="Times New Roman"/>
          <w:b/>
          <w:sz w:val="25"/>
          <w:szCs w:val="25"/>
          <w:u w:val="none"/>
        </w:rPr>
        <w:t>Câu 2(1,0điểm).</w:t>
      </w:r>
      <w:r>
        <w:rPr>
          <w:rFonts w:hint="default" w:ascii="Times New Roman" w:hAnsi="Times New Roman" w:cs="Times New Roman"/>
          <w:sz w:val="25"/>
          <w:szCs w:val="25"/>
          <w:u w:val="none"/>
        </w:rPr>
        <w:t xml:space="preserve"> Em có suy nghĩ gì về trách nhiệm của thế hệ trẻ hiện nay đối với việc bảo vệ chủ quyền biển, đảo Việt Nam?</w:t>
      </w:r>
    </w:p>
    <w:p w14:paraId="6DFE4FE6">
      <w:pPr>
        <w:jc w:val="center"/>
        <w:rPr>
          <w:rFonts w:hint="default" w:ascii="Times New Roman" w:hAnsi="Times New Roman" w:cs="Times New Roman"/>
          <w:sz w:val="25"/>
          <w:szCs w:val="25"/>
          <w:u w:val="none"/>
          <w:lang w:val="fr-FR"/>
        </w:rPr>
      </w:pPr>
      <w:r>
        <w:rPr>
          <w:rFonts w:hint="default" w:ascii="Times New Roman" w:hAnsi="Times New Roman" w:cs="Times New Roman"/>
          <w:sz w:val="25"/>
          <w:szCs w:val="25"/>
          <w:u w:val="none"/>
          <w:lang w:val="fr-FR"/>
        </w:rPr>
        <w:t xml:space="preserve">------------- </w:t>
      </w:r>
      <w:r>
        <w:rPr>
          <w:rFonts w:hint="default" w:ascii="Times New Roman" w:hAnsi="Times New Roman" w:cs="Times New Roman"/>
          <w:b/>
          <w:sz w:val="25"/>
          <w:szCs w:val="25"/>
          <w:u w:val="none"/>
          <w:lang w:val="fr-FR"/>
        </w:rPr>
        <w:t>HẾT</w:t>
      </w:r>
      <w:r>
        <w:rPr>
          <w:rFonts w:hint="default" w:ascii="Times New Roman" w:hAnsi="Times New Roman" w:cs="Times New Roman"/>
          <w:sz w:val="25"/>
          <w:szCs w:val="25"/>
          <w:u w:val="none"/>
          <w:lang w:val="fr-FR"/>
        </w:rPr>
        <w:t xml:space="preserve"> -------------</w:t>
      </w:r>
    </w:p>
    <w:p w14:paraId="2D3D08C0">
      <w:pPr>
        <w:spacing w:after="120" w:line="312" w:lineRule="auto"/>
        <w:jc w:val="center"/>
        <w:rPr>
          <w:rFonts w:hint="default" w:ascii="Times New Roman" w:hAnsi="Times New Roman" w:cs="Times New Roman"/>
          <w:i/>
          <w:sz w:val="25"/>
          <w:szCs w:val="25"/>
          <w:u w:val="none"/>
          <w:lang w:val="fr-FR"/>
        </w:rPr>
      </w:pPr>
      <w:r>
        <w:rPr>
          <w:rFonts w:hint="default" w:ascii="Times New Roman" w:hAnsi="Times New Roman" w:cs="Times New Roman"/>
          <w:i/>
          <w:sz w:val="25"/>
          <w:szCs w:val="25"/>
          <w:u w:val="none"/>
          <w:lang w:val="fr-FR"/>
        </w:rPr>
        <w:t>Học sinh không được sử dụng tài liệu</w:t>
      </w:r>
      <w:r>
        <w:rPr>
          <w:rFonts w:hint="default" w:ascii="Times New Roman" w:hAnsi="Times New Roman" w:cs="Times New Roman"/>
          <w:i/>
          <w:sz w:val="25"/>
          <w:szCs w:val="25"/>
          <w:u w:val="none"/>
          <w:lang w:val="vi-VN"/>
        </w:rPr>
        <w:t>.</w:t>
      </w:r>
      <w:r>
        <w:rPr>
          <w:rFonts w:hint="default" w:ascii="Times New Roman" w:hAnsi="Times New Roman" w:cs="Times New Roman"/>
          <w:i/>
          <w:sz w:val="25"/>
          <w:szCs w:val="25"/>
          <w:u w:val="none"/>
          <w:lang w:val="fr-FR"/>
        </w:rPr>
        <w:t xml:space="preserve"> </w:t>
      </w:r>
      <w:r>
        <w:rPr>
          <w:rFonts w:hint="default" w:ascii="Times New Roman" w:hAnsi="Times New Roman" w:cs="Times New Roman"/>
          <w:i/>
          <w:sz w:val="25"/>
          <w:szCs w:val="25"/>
          <w:u w:val="none"/>
        </w:rPr>
        <w:t xml:space="preserve">Cán bộ coi kiểm tra </w:t>
      </w:r>
      <w:r>
        <w:rPr>
          <w:rFonts w:hint="default" w:ascii="Times New Roman" w:hAnsi="Times New Roman" w:cs="Times New Roman"/>
          <w:i/>
          <w:sz w:val="25"/>
          <w:szCs w:val="25"/>
          <w:u w:val="none"/>
          <w:lang w:val="fr-FR"/>
        </w:rPr>
        <w:t>không giải thích gì thêm.</w:t>
      </w:r>
    </w:p>
    <w:p w14:paraId="530D9AD7">
      <w:pPr>
        <w:tabs>
          <w:tab w:val="left" w:leader="dot" w:pos="6804"/>
          <w:tab w:val="left" w:leader="dot" w:pos="9214"/>
        </w:tabs>
        <w:spacing w:line="312" w:lineRule="auto"/>
        <w:jc w:val="center"/>
        <w:rPr>
          <w:rFonts w:hint="default" w:ascii="Times New Roman" w:hAnsi="Times New Roman" w:cs="Times New Roman"/>
          <w:b/>
          <w:sz w:val="25"/>
          <w:szCs w:val="25"/>
          <w:u w:val="none"/>
          <w:lang w:val="en-US"/>
        </w:rPr>
      </w:pPr>
      <w:r>
        <w:rPr>
          <w:rFonts w:hint="default" w:ascii="Times New Roman" w:hAnsi="Times New Roman" w:cs="Times New Roman"/>
          <w:i/>
          <w:sz w:val="25"/>
          <w:szCs w:val="25"/>
          <w:u w:val="none"/>
          <w:lang w:val="fr-FR"/>
        </w:rPr>
        <w:t>Họ và tên học sinh :</w:t>
      </w:r>
      <w:r>
        <w:rPr>
          <w:rFonts w:hint="default" w:ascii="Times New Roman" w:hAnsi="Times New Roman" w:cs="Times New Roman"/>
          <w:i/>
          <w:sz w:val="25"/>
          <w:szCs w:val="25"/>
          <w:u w:val="none"/>
          <w:lang w:val="fr-FR"/>
        </w:rPr>
        <w:tab/>
      </w:r>
      <w:r>
        <w:rPr>
          <w:rFonts w:hint="default" w:ascii="Times New Roman" w:hAnsi="Times New Roman" w:cs="Times New Roman"/>
          <w:i/>
          <w:sz w:val="25"/>
          <w:szCs w:val="25"/>
          <w:u w:val="none"/>
          <w:lang w:val="fr-FR"/>
        </w:rPr>
        <w:t>SBD:</w:t>
      </w:r>
      <w:r>
        <w:rPr>
          <w:rFonts w:hint="default" w:ascii="Times New Roman" w:hAnsi="Times New Roman" w:cs="Times New Roman"/>
          <w:i/>
          <w:sz w:val="25"/>
          <w:szCs w:val="25"/>
          <w:u w:val="none"/>
          <w:lang w:val="fr-FR"/>
        </w:rPr>
        <w:tab/>
      </w:r>
      <w:r>
        <w:rPr>
          <w:rFonts w:hint="default" w:ascii="Times New Roman" w:hAnsi="Times New Roman" w:cs="Times New Roman"/>
          <w:sz w:val="25"/>
          <w:szCs w:val="25"/>
          <w:u w:val="none"/>
        </w:rPr>
        <w:t xml:space="preserve">                                                                                                                                                </w:t>
      </w:r>
    </w:p>
    <w:sectPr>
      <w:pgSz w:w="12240" w:h="15840"/>
      <w:pgMar w:top="851" w:right="900" w:bottom="562"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987"/>
    <w:rsid w:val="00055B88"/>
    <w:rsid w:val="000F7A4A"/>
    <w:rsid w:val="00122E0D"/>
    <w:rsid w:val="00185582"/>
    <w:rsid w:val="00207C53"/>
    <w:rsid w:val="002B10A3"/>
    <w:rsid w:val="0035517F"/>
    <w:rsid w:val="00356E7E"/>
    <w:rsid w:val="0038347B"/>
    <w:rsid w:val="00906CED"/>
    <w:rsid w:val="0095367E"/>
    <w:rsid w:val="009B7796"/>
    <w:rsid w:val="00A65D64"/>
    <w:rsid w:val="00AC705E"/>
    <w:rsid w:val="00AE5C1A"/>
    <w:rsid w:val="00B32B13"/>
    <w:rsid w:val="00C2042C"/>
    <w:rsid w:val="00C829F3"/>
    <w:rsid w:val="00C834DB"/>
    <w:rsid w:val="00CE6C80"/>
    <w:rsid w:val="00D204DE"/>
    <w:rsid w:val="00DE1F77"/>
    <w:rsid w:val="00F12987"/>
    <w:rsid w:val="00F35ADB"/>
    <w:rsid w:val="00F453CF"/>
    <w:rsid w:val="00F54893"/>
    <w:rsid w:val="00F63DC5"/>
    <w:rsid w:val="0FF24140"/>
    <w:rsid w:val="28C64A65"/>
    <w:rsid w:val="3459437A"/>
    <w:rsid w:val="35BB6E36"/>
    <w:rsid w:val="41E7687D"/>
    <w:rsid w:val="57AC31B2"/>
    <w:rsid w:val="64363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1660</Words>
  <Characters>9467</Characters>
  <Lines>78</Lines>
  <Paragraphs>22</Paragraphs>
  <TotalTime>15</TotalTime>
  <ScaleCrop>false</ScaleCrop>
  <LinksUpToDate>false</LinksUpToDate>
  <CharactersWithSpaces>11105</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2025-04-15T08:28:00Z</dcterms:created>
  <dc:creator>Windows User</dc:creator>
  <cp:lastModifiedBy>Thao le</cp:lastModifiedBy>
  <cp:lastPrinted>2025-04-24T16:00:00Z</cp:lastPrinted>
  <dcterms:modified xsi:type="dcterms:W3CDTF">2025-05-08T12:55:33Z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A9B95A99CFC74924A717D481036819DD_12</vt:lpwstr>
  </property>
</Properties>
</file>